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E26" w:rsidRDefault="003D5E26" w:rsidP="003D5E26">
      <w:pPr>
        <w:pStyle w:val="Ttulo1"/>
      </w:pPr>
      <w:bookmarkStart w:id="0" w:name="_Toc179454264"/>
      <w:r>
        <w:t>ANEXO 9: FORMULARIOS Y FORMATOS DE LOS ESTANDARES AMBIENTALES Y SOCIALES</w:t>
      </w:r>
      <w:bookmarkEnd w:id="0"/>
    </w:p>
    <w:p w:rsidR="003D5E26" w:rsidRDefault="003D5E26" w:rsidP="003D5E26">
      <w:pPr>
        <w:spacing w:after="0"/>
        <w:rPr>
          <w:b/>
          <w:u w:val="single"/>
        </w:rPr>
      </w:pPr>
      <w:r>
        <w:rPr>
          <w:b/>
          <w:sz w:val="20"/>
          <w:szCs w:val="20"/>
        </w:rPr>
        <w:t xml:space="preserve">9.1 </w:t>
      </w:r>
      <w:r>
        <w:rPr>
          <w:b/>
          <w:u w:val="single"/>
        </w:rPr>
        <w:t>FICHA DE IDENTIFICACIÓN Y DECLARACIÓN (EASSS)</w:t>
      </w:r>
    </w:p>
    <w:p w:rsidR="003D5E26" w:rsidRDefault="003D5E26" w:rsidP="003D5E26">
      <w:pPr>
        <w:rPr>
          <w:b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3D5E26" w:rsidTr="005256EC">
        <w:trPr>
          <w:jc w:val="center"/>
        </w:trPr>
        <w:tc>
          <w:tcPr>
            <w:tcW w:w="9639" w:type="dxa"/>
          </w:tcPr>
          <w:p w:rsidR="003D5E26" w:rsidRPr="00EA4DA7" w:rsidRDefault="003D5E26" w:rsidP="00236DA9">
            <w:pPr>
              <w:pStyle w:val="Prrafodelista"/>
              <w:widowControl w:val="0"/>
              <w:numPr>
                <w:ilvl w:val="3"/>
                <w:numId w:val="9"/>
              </w:numPr>
              <w:spacing w:before="120" w:after="0" w:line="240" w:lineRule="auto"/>
              <w:ind w:left="164" w:hanging="142"/>
              <w:jc w:val="left"/>
              <w:rPr>
                <w:rFonts w:ascii="Calibri" w:eastAsia="Calibri" w:hAnsi="Calibri" w:cs="Calibri"/>
                <w:b/>
                <w:color w:val="151515"/>
                <w:sz w:val="18"/>
                <w:szCs w:val="18"/>
              </w:rPr>
            </w:pPr>
            <w:r w:rsidRPr="00EA4DA7">
              <w:rPr>
                <w:rFonts w:ascii="Calibri" w:eastAsia="Calibri" w:hAnsi="Calibri" w:cs="Calibri"/>
                <w:b/>
                <w:color w:val="151515"/>
                <w:sz w:val="18"/>
                <w:szCs w:val="18"/>
              </w:rPr>
              <w:t>Indicar de forma general el lugar donde ejecutará la propuesta, detalle si es en laboratorios y campo y si los lugares son de propiedad de la entidad u otros o si corresponden áreas naturales protegidas por el estado, áreas de conservación pública o privada, reservas naturales entre otros.</w:t>
            </w:r>
          </w:p>
        </w:tc>
      </w:tr>
      <w:tr w:rsidR="003D5E26" w:rsidTr="005256EC">
        <w:trPr>
          <w:jc w:val="center"/>
        </w:trPr>
        <w:tc>
          <w:tcPr>
            <w:tcW w:w="9639" w:type="dxa"/>
          </w:tcPr>
          <w:p w:rsidR="003D5E26" w:rsidRPr="004E5B7A" w:rsidRDefault="003D5E26" w:rsidP="005256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5B7A">
              <w:rPr>
                <w:rFonts w:asciiTheme="minorHAnsi" w:hAnsiTheme="minorHAnsi" w:cstheme="minorHAnsi"/>
                <w:sz w:val="18"/>
                <w:szCs w:val="18"/>
              </w:rPr>
              <w:t>Describa aquí:</w:t>
            </w:r>
          </w:p>
          <w:p w:rsidR="003D5E26" w:rsidRDefault="003D5E26" w:rsidP="004E5B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E5B7A" w:rsidRPr="004E5B7A" w:rsidRDefault="004E5B7A" w:rsidP="004E5B7A">
            <w:pPr>
              <w:rPr>
                <w:sz w:val="18"/>
                <w:szCs w:val="18"/>
              </w:rPr>
            </w:pPr>
          </w:p>
        </w:tc>
      </w:tr>
      <w:tr w:rsidR="003D5E26" w:rsidRPr="00EA4DA7" w:rsidTr="005256EC">
        <w:trPr>
          <w:jc w:val="center"/>
        </w:trPr>
        <w:tc>
          <w:tcPr>
            <w:tcW w:w="9639" w:type="dxa"/>
          </w:tcPr>
          <w:p w:rsidR="003D5E26" w:rsidRPr="00EA4DA7" w:rsidRDefault="003D5E26" w:rsidP="005256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A4DA7">
              <w:rPr>
                <w:rFonts w:asciiTheme="minorHAnsi" w:hAnsiTheme="minorHAnsi" w:cstheme="minorHAnsi"/>
                <w:b/>
                <w:sz w:val="18"/>
                <w:szCs w:val="18"/>
              </w:rPr>
              <w:t>2. Indicar si requerirá o está en proceso de obtención los permisos ambientales necesarios para su propuesta.</w:t>
            </w:r>
          </w:p>
        </w:tc>
      </w:tr>
      <w:tr w:rsidR="003D5E26" w:rsidTr="005256EC">
        <w:trPr>
          <w:jc w:val="center"/>
        </w:trPr>
        <w:tc>
          <w:tcPr>
            <w:tcW w:w="9639" w:type="dxa"/>
          </w:tcPr>
          <w:p w:rsidR="003D5E26" w:rsidRDefault="003D5E26" w:rsidP="005256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Marcar:</w:t>
            </w:r>
          </w:p>
          <w:p w:rsidR="003D5E26" w:rsidRDefault="003D5E26" w:rsidP="003D5E2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Autorización y/o contratos de acceso a recursos genéticos – INIA-PRODUCE- otros</w:t>
            </w:r>
          </w:p>
          <w:p w:rsidR="003D5E26" w:rsidRDefault="003D5E26" w:rsidP="003D5E2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Permisos para investigación científica SERFOR – ARFFS</w:t>
            </w:r>
          </w:p>
          <w:p w:rsidR="003D5E26" w:rsidRDefault="003D5E26" w:rsidP="003D5E2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Permisos PRODUCE para extracción e investigación de recursos hidrobiológicos</w:t>
            </w:r>
          </w:p>
          <w:p w:rsidR="003D5E26" w:rsidRDefault="003D5E26" w:rsidP="003D5E2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Permisos de investigación dentro de zonas de amortiguamiento en ANP (SERNANP)</w:t>
            </w:r>
          </w:p>
          <w:p w:rsidR="003D5E26" w:rsidRDefault="003D5E26" w:rsidP="003D5E2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Servicio Nacional de Áreas Naturales protegidas (SERNANP)</w:t>
            </w:r>
          </w:p>
          <w:p w:rsidR="003D5E26" w:rsidRDefault="003D5E26" w:rsidP="003D5E2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Autoridad Local del Agua (ALA-ANA), extracción o uso de aguas superficiales</w:t>
            </w:r>
          </w:p>
          <w:p w:rsidR="003D5E26" w:rsidRDefault="003D5E26" w:rsidP="003D5E2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Certificados de inexistencia de restos arqueológicos (CIRA)</w:t>
            </w:r>
          </w:p>
          <w:p w:rsidR="003D5E26" w:rsidRDefault="003D5E26" w:rsidP="003D5E2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Permisos de centros de transformación primaria</w:t>
            </w:r>
          </w:p>
          <w:p w:rsidR="003D5E26" w:rsidRDefault="003D5E26" w:rsidP="003D5E2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Permisos para plantaciones forestales</w:t>
            </w:r>
          </w:p>
          <w:p w:rsidR="003D5E26" w:rsidRDefault="003D5E26" w:rsidP="003D5E2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Permisos de institución científica depositaria de material biológico</w:t>
            </w:r>
          </w:p>
          <w:p w:rsidR="003D5E26" w:rsidRDefault="003D5E26" w:rsidP="003D5E2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Permisos de investigación dentro de un área de conservación privada o regional </w:t>
            </w:r>
          </w:p>
          <w:p w:rsidR="003D5E26" w:rsidRDefault="003D5E26" w:rsidP="003D5E2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Permisos de exportación de especies con fines científicos.</w:t>
            </w:r>
          </w:p>
          <w:p w:rsidR="003D5E26" w:rsidRDefault="003D5E26" w:rsidP="003D5E2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Permisos para practica de cetrería</w:t>
            </w:r>
          </w:p>
          <w:p w:rsidR="003D5E26" w:rsidRDefault="003D5E26" w:rsidP="003D5E2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Declaración de manejo sostenible de camélidos sudamericanos silvestres</w:t>
            </w:r>
          </w:p>
          <w:p w:rsidR="003D5E26" w:rsidRDefault="003D5E26" w:rsidP="003D5E2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Otras/detallar: ___________________________________________________________________________</w:t>
            </w:r>
          </w:p>
          <w:p w:rsidR="003D5E26" w:rsidRPr="004E5B7A" w:rsidRDefault="003D5E26" w:rsidP="005256E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 aplica ninguno de los anteriores</w:t>
            </w:r>
          </w:p>
        </w:tc>
      </w:tr>
      <w:tr w:rsidR="003D5E26" w:rsidRPr="00EA4DA7" w:rsidTr="005256EC">
        <w:trPr>
          <w:jc w:val="center"/>
        </w:trPr>
        <w:tc>
          <w:tcPr>
            <w:tcW w:w="9639" w:type="dxa"/>
          </w:tcPr>
          <w:p w:rsidR="003D5E26" w:rsidRPr="00EA4DA7" w:rsidRDefault="003D5E26" w:rsidP="005256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A4D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3. Indique el tipo de sustancias o materiales tóxicos, peligrosos o </w:t>
            </w:r>
            <w:proofErr w:type="spellStart"/>
            <w:r w:rsidRPr="00EA4DA7">
              <w:rPr>
                <w:rFonts w:asciiTheme="minorHAnsi" w:hAnsiTheme="minorHAnsi" w:cstheme="minorHAnsi"/>
                <w:b/>
                <w:sz w:val="18"/>
                <w:szCs w:val="18"/>
              </w:rPr>
              <w:t>biocontaminantes</w:t>
            </w:r>
            <w:proofErr w:type="spellEnd"/>
            <w:r w:rsidRPr="00EA4D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que utiliza o tiene proyectado utilizar. Incluir un listado con el ingrediente activo (caso de agroquímicos), e indique las medidas de seguridad, salud y prevención de la contaminación que será necesario aplicar.</w:t>
            </w:r>
          </w:p>
        </w:tc>
      </w:tr>
      <w:tr w:rsidR="003D5E26" w:rsidTr="005256EC">
        <w:trPr>
          <w:jc w:val="center"/>
        </w:trPr>
        <w:tc>
          <w:tcPr>
            <w:tcW w:w="9639" w:type="dxa"/>
          </w:tcPr>
          <w:p w:rsidR="003D5E26" w:rsidRDefault="003D5E26" w:rsidP="00525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Describa:</w:t>
            </w:r>
          </w:p>
          <w:p w:rsidR="00581118" w:rsidRDefault="00581118" w:rsidP="005256EC">
            <w:pPr>
              <w:rPr>
                <w:sz w:val="18"/>
                <w:szCs w:val="18"/>
              </w:rPr>
            </w:pPr>
          </w:p>
          <w:p w:rsidR="003D5E26" w:rsidRDefault="003D5E26" w:rsidP="005256EC">
            <w:pPr>
              <w:rPr>
                <w:sz w:val="18"/>
                <w:szCs w:val="18"/>
              </w:rPr>
            </w:pPr>
          </w:p>
        </w:tc>
      </w:tr>
      <w:tr w:rsidR="003D5E26" w:rsidRPr="00EA4DA7" w:rsidTr="005256EC">
        <w:trPr>
          <w:jc w:val="center"/>
        </w:trPr>
        <w:tc>
          <w:tcPr>
            <w:tcW w:w="9639" w:type="dxa"/>
          </w:tcPr>
          <w:p w:rsidR="003D5E26" w:rsidRPr="00EA4DA7" w:rsidRDefault="003D5E26" w:rsidP="0066440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A4DA7">
              <w:rPr>
                <w:rFonts w:asciiTheme="minorHAnsi" w:hAnsiTheme="minorHAnsi" w:cstheme="minorHAnsi"/>
                <w:b/>
                <w:sz w:val="18"/>
                <w:szCs w:val="18"/>
              </w:rPr>
              <w:t>4. Indique cuáles son los residuos (sólidos, semisólidos, líquidos, emisiones gaseosas) que genera y cuál es el manejo que les viene dando, detalle: generación, almacenamiento, transporte y disposición final.</w:t>
            </w:r>
          </w:p>
        </w:tc>
      </w:tr>
      <w:tr w:rsidR="003D5E26" w:rsidTr="005256EC">
        <w:trPr>
          <w:jc w:val="center"/>
        </w:trPr>
        <w:tc>
          <w:tcPr>
            <w:tcW w:w="9639" w:type="dxa"/>
          </w:tcPr>
          <w:p w:rsidR="003D5E26" w:rsidRDefault="003D5E26" w:rsidP="00525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Describa: </w:t>
            </w:r>
          </w:p>
          <w:p w:rsidR="003D5E26" w:rsidRDefault="003D5E26" w:rsidP="005256EC">
            <w:pPr>
              <w:rPr>
                <w:sz w:val="18"/>
                <w:szCs w:val="18"/>
              </w:rPr>
            </w:pPr>
          </w:p>
          <w:p w:rsidR="003D5E26" w:rsidRDefault="003D5E26" w:rsidP="005256EC">
            <w:pPr>
              <w:rPr>
                <w:sz w:val="18"/>
                <w:szCs w:val="18"/>
              </w:rPr>
            </w:pPr>
          </w:p>
        </w:tc>
      </w:tr>
      <w:tr w:rsidR="003D5E26" w:rsidRPr="00EA4DA7" w:rsidTr="005256EC">
        <w:trPr>
          <w:jc w:val="center"/>
        </w:trPr>
        <w:tc>
          <w:tcPr>
            <w:tcW w:w="9639" w:type="dxa"/>
          </w:tcPr>
          <w:p w:rsidR="003D5E26" w:rsidRPr="00EA4DA7" w:rsidRDefault="003D5E26" w:rsidP="0066440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A4DA7">
              <w:rPr>
                <w:rFonts w:asciiTheme="minorHAnsi" w:hAnsiTheme="minorHAnsi" w:cstheme="minorHAnsi"/>
                <w:b/>
                <w:sz w:val="18"/>
                <w:szCs w:val="18"/>
              </w:rPr>
              <w:t>5. Indicar los peligros y riesgos a la seguridad y salud de sus colaboradores.</w:t>
            </w:r>
          </w:p>
        </w:tc>
      </w:tr>
      <w:tr w:rsidR="003D5E26" w:rsidTr="005256EC">
        <w:trPr>
          <w:jc w:val="center"/>
        </w:trPr>
        <w:tc>
          <w:tcPr>
            <w:tcW w:w="9639" w:type="dxa"/>
          </w:tcPr>
          <w:p w:rsidR="003D5E26" w:rsidRDefault="003D5E26" w:rsidP="00525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Describa o marque:</w:t>
            </w:r>
          </w:p>
          <w:p w:rsidR="003D5E26" w:rsidRDefault="003D5E26" w:rsidP="005256EC">
            <w:pPr>
              <w:rPr>
                <w:sz w:val="18"/>
                <w:szCs w:val="18"/>
              </w:rPr>
            </w:pPr>
          </w:p>
          <w:p w:rsidR="003D5E26" w:rsidRDefault="003D5E26" w:rsidP="00525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Marque: </w:t>
            </w:r>
          </w:p>
          <w:p w:rsidR="003D5E26" w:rsidRDefault="003D5E26" w:rsidP="003D5E2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Posible accidente de trabajo, caídas, golpes, cortes, fracturas, quemaduras, etc.</w:t>
            </w:r>
          </w:p>
          <w:p w:rsidR="003D5E26" w:rsidRDefault="003D5E26" w:rsidP="003D5E2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Enfermedades ocupacionales y/o </w:t>
            </w:r>
            <w:proofErr w:type="spellStart"/>
            <w:r>
              <w:rPr>
                <w:color w:val="000000"/>
                <w:sz w:val="18"/>
                <w:szCs w:val="18"/>
              </w:rPr>
              <w:t>disergonómicos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lumbalgias, silicosis, neumoconiosis, sordera, otros, etc. </w:t>
            </w:r>
          </w:p>
          <w:p w:rsidR="003D5E26" w:rsidRDefault="003D5E26" w:rsidP="003D5E2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Explotación y abuso sexual y/o acoso sexual (</w:t>
            </w:r>
            <w:proofErr w:type="spellStart"/>
            <w:r>
              <w:rPr>
                <w:color w:val="000000"/>
                <w:sz w:val="18"/>
                <w:szCs w:val="18"/>
              </w:rPr>
              <w:t>EyAS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ASx</w:t>
            </w:r>
            <w:proofErr w:type="spellEnd"/>
            <w:r>
              <w:rPr>
                <w:color w:val="000000"/>
                <w:sz w:val="18"/>
                <w:szCs w:val="18"/>
              </w:rPr>
              <w:t>).</w:t>
            </w:r>
          </w:p>
          <w:p w:rsidR="003D5E26" w:rsidRPr="00664409" w:rsidRDefault="003D5E26" w:rsidP="005256E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3D5E26" w:rsidRDefault="003D5E26" w:rsidP="005256EC">
            <w:pPr>
              <w:rPr>
                <w:i/>
                <w:sz w:val="16"/>
                <w:szCs w:val="16"/>
              </w:rPr>
            </w:pPr>
            <w:r w:rsidRPr="00664409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Ejemplos No limitativos</w:t>
            </w:r>
            <w:r w:rsidRPr="0066440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: Peligros de caídas de altura, derrumbe de rocas, esfuerzos físicos, malos movimientos, exposición al frio, al calor, a radiaciones ionizantes y no ionizantes, exposición a productos químicos, choque eléctrico, exposición al fuego, contacto con agroquímicos, materiales calientes o incandescentes, atropellamiento por animales, tormentas eléctricas, choque de vehículos, derrames de sustancias o materiales peligrosos o contacto, exposición a </w:t>
            </w:r>
            <w:proofErr w:type="spellStart"/>
            <w:r w:rsidRPr="00664409">
              <w:rPr>
                <w:rFonts w:asciiTheme="minorHAnsi" w:hAnsiTheme="minorHAnsi" w:cstheme="minorHAnsi"/>
                <w:i/>
                <w:sz w:val="16"/>
                <w:szCs w:val="16"/>
              </w:rPr>
              <w:t>biocontaminantes</w:t>
            </w:r>
            <w:proofErr w:type="spellEnd"/>
            <w:r w:rsidRPr="0066440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o patogénicos, Niveles altos de ruido, exposición a gases tóxicos, etc.</w:t>
            </w:r>
          </w:p>
        </w:tc>
      </w:tr>
      <w:tr w:rsidR="003D5E26" w:rsidRPr="00664409" w:rsidTr="005256EC">
        <w:trPr>
          <w:jc w:val="center"/>
        </w:trPr>
        <w:tc>
          <w:tcPr>
            <w:tcW w:w="9639" w:type="dxa"/>
          </w:tcPr>
          <w:p w:rsidR="003D5E26" w:rsidRPr="00664409" w:rsidRDefault="003D5E26" w:rsidP="0058111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4409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6. Incorpora o implementa procesos para incrementar los beneficios ambientales con enfoque en economía circular, buenas prácticas (</w:t>
            </w:r>
            <w:r w:rsidRPr="0066440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ambiental, social de seguridad y salud</w:t>
            </w:r>
            <w:r w:rsidRPr="00664409">
              <w:rPr>
                <w:rFonts w:asciiTheme="minorHAnsi" w:hAnsiTheme="minorHAnsi" w:cstheme="minorHAnsi"/>
                <w:b/>
                <w:sz w:val="18"/>
                <w:szCs w:val="18"/>
              </w:rPr>
              <w:t>), adaptación al cambio climático.</w:t>
            </w:r>
          </w:p>
        </w:tc>
      </w:tr>
      <w:tr w:rsidR="003D5E26" w:rsidTr="005256EC">
        <w:trPr>
          <w:jc w:val="center"/>
        </w:trPr>
        <w:tc>
          <w:tcPr>
            <w:tcW w:w="9639" w:type="dxa"/>
          </w:tcPr>
          <w:p w:rsidR="003D5E26" w:rsidRDefault="003D5E26" w:rsidP="00525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Describa:</w:t>
            </w:r>
          </w:p>
          <w:p w:rsidR="003D5E26" w:rsidRDefault="003D5E26" w:rsidP="005256EC">
            <w:pPr>
              <w:rPr>
                <w:sz w:val="18"/>
                <w:szCs w:val="18"/>
              </w:rPr>
            </w:pPr>
          </w:p>
          <w:p w:rsidR="003D5E26" w:rsidRPr="00581118" w:rsidRDefault="003D5E26" w:rsidP="005256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D5E26" w:rsidRPr="00581118" w:rsidRDefault="003D5E26" w:rsidP="005256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1118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Ejemplos</w:t>
            </w:r>
            <w:r w:rsidRPr="0058111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581118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No limitativos</w:t>
            </w:r>
            <w:r w:rsidRPr="00581118">
              <w:rPr>
                <w:rFonts w:asciiTheme="minorHAnsi" w:hAnsiTheme="minorHAnsi" w:cstheme="minorHAnsi"/>
                <w:i/>
                <w:sz w:val="16"/>
                <w:szCs w:val="16"/>
              </w:rPr>
              <w:t>: Se desarrolla genéticamente una variedad de semilla que se adapte al cambio climático / Se desarrolla productos o sub productos reutilizables o biodegradables como Film u otros / Se desarrolla productos orgánicos o inorgánicos con alto potencial de reúso / Se desarrollan tecnologías que determinan altos estándares de calidad e inocuidad alimentaria / Se desarrolla mecanismos de desarrollo limpio para la reducción de emisiones, residuos y/o captura de carbono / Se generan tecnologías para tratamiento de efluentes residuales u otras fuentes de contaminación/ Se desarrollan procesos mejorados para minimizar uso de recursos y materia primas, etc. / Otros que genere su actividad</w:t>
            </w:r>
            <w:r w:rsidRPr="0058111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3D5E26" w:rsidTr="005256EC">
        <w:trPr>
          <w:jc w:val="center"/>
        </w:trPr>
        <w:tc>
          <w:tcPr>
            <w:tcW w:w="9639" w:type="dxa"/>
          </w:tcPr>
          <w:p w:rsidR="003D5E26" w:rsidRPr="004E5B7A" w:rsidRDefault="003D5E26" w:rsidP="005256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5B7A">
              <w:rPr>
                <w:rFonts w:asciiTheme="minorHAnsi" w:hAnsiTheme="minorHAnsi" w:cstheme="minorHAnsi"/>
                <w:b/>
                <w:sz w:val="18"/>
                <w:szCs w:val="18"/>
              </w:rPr>
              <w:t>7. En el aspecto social indicar si trabajará con comunidades, expectativas de empleo, afectación de patrimonios culturales, dinamización de economía local, posible afectación de la salud de las comunidades, incorpora acciones de género y poblaciones vulnerables.</w:t>
            </w:r>
          </w:p>
        </w:tc>
      </w:tr>
      <w:tr w:rsidR="003D5E26" w:rsidTr="005256EC">
        <w:trPr>
          <w:jc w:val="center"/>
        </w:trPr>
        <w:tc>
          <w:tcPr>
            <w:tcW w:w="9639" w:type="dxa"/>
          </w:tcPr>
          <w:p w:rsidR="003D5E26" w:rsidRDefault="003D5E26" w:rsidP="00525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Describa: </w:t>
            </w:r>
          </w:p>
          <w:p w:rsidR="003D5E26" w:rsidRDefault="003D5E26" w:rsidP="005256EC">
            <w:pPr>
              <w:tabs>
                <w:tab w:val="left" w:pos="933"/>
                <w:tab w:val="left" w:pos="973"/>
              </w:tabs>
              <w:rPr>
                <w:sz w:val="18"/>
                <w:szCs w:val="18"/>
              </w:rPr>
            </w:pPr>
          </w:p>
          <w:p w:rsidR="003D5E26" w:rsidRDefault="003D5E26" w:rsidP="005256EC">
            <w:pPr>
              <w:tabs>
                <w:tab w:val="left" w:pos="933"/>
                <w:tab w:val="left" w:pos="973"/>
              </w:tabs>
              <w:rPr>
                <w:sz w:val="18"/>
                <w:szCs w:val="18"/>
              </w:rPr>
            </w:pPr>
          </w:p>
        </w:tc>
      </w:tr>
      <w:tr w:rsidR="003D5E26" w:rsidTr="005256EC">
        <w:trPr>
          <w:jc w:val="center"/>
        </w:trPr>
        <w:tc>
          <w:tcPr>
            <w:tcW w:w="9639" w:type="dxa"/>
          </w:tcPr>
          <w:p w:rsidR="003D5E26" w:rsidRPr="004E5B7A" w:rsidRDefault="003D5E26" w:rsidP="005256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5B7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8. Indicar si trabaja con Pueblo indígenas u originarios, comunidades nativas así catalogadas, costumbres o conocimientos tradicionales. </w:t>
            </w:r>
          </w:p>
          <w:p w:rsidR="003D5E26" w:rsidRDefault="003D5E26" w:rsidP="00525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Describa:</w:t>
            </w:r>
          </w:p>
          <w:p w:rsidR="003D5E26" w:rsidRDefault="003D5E26" w:rsidP="005256EC">
            <w:pPr>
              <w:rPr>
                <w:sz w:val="18"/>
                <w:szCs w:val="18"/>
              </w:rPr>
            </w:pPr>
          </w:p>
          <w:p w:rsidR="003D5E26" w:rsidRDefault="003D5E26" w:rsidP="00525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3D5E26" w:rsidRDefault="003D5E26" w:rsidP="003D5E26">
      <w:r>
        <w:rPr>
          <w:b/>
          <w:i/>
          <w:color w:val="FF0000"/>
        </w:rPr>
        <w:t xml:space="preserve">Nota: Lo descrito será verificado en la revisión del plan operativo y presentación final del PGAS. </w:t>
      </w:r>
    </w:p>
    <w:p w:rsidR="003D5E26" w:rsidRDefault="003D5E26" w:rsidP="003D5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:rsidR="003D5E26" w:rsidRDefault="003D5E26" w:rsidP="003D5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bookmarkStart w:id="1" w:name="_heading=h.3rdcrjn" w:colFirst="0" w:colLast="0"/>
      <w:bookmarkEnd w:id="1"/>
      <w:r>
        <w:rPr>
          <w:b/>
          <w:color w:val="000000"/>
          <w:sz w:val="20"/>
          <w:szCs w:val="20"/>
        </w:rPr>
        <w:t>9.2 FORMATO DE PLAN DE GESTION AMBIENTAL Y SOCIAL – PGAS (Versión Preliminar)</w:t>
      </w:r>
    </w:p>
    <w:p w:rsidR="003D5E26" w:rsidRDefault="003D5E26" w:rsidP="003D5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tbl>
      <w:tblPr>
        <w:tblW w:w="9203" w:type="dxa"/>
        <w:tblLayout w:type="fixed"/>
        <w:tblLook w:val="0400" w:firstRow="0" w:lastRow="0" w:firstColumn="0" w:lastColumn="0" w:noHBand="0" w:noVBand="1"/>
      </w:tblPr>
      <w:tblGrid>
        <w:gridCol w:w="1224"/>
        <w:gridCol w:w="5375"/>
        <w:gridCol w:w="2604"/>
      </w:tblGrid>
      <w:tr w:rsidR="003D5E26" w:rsidTr="005256EC">
        <w:trPr>
          <w:trHeight w:val="576"/>
        </w:trPr>
        <w:tc>
          <w:tcPr>
            <w:tcW w:w="6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3D5E26" w:rsidRDefault="003D5E26" w:rsidP="005256EC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PLAN DE GESTIÓN AMBIENTAL Y SOCIAL - PGAS</w:t>
            </w:r>
          </w:p>
        </w:tc>
        <w:tc>
          <w:tcPr>
            <w:tcW w:w="2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3D5E26" w:rsidRDefault="003D5E26" w:rsidP="005256EC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Cuenta con medida de mitigación y control</w:t>
            </w:r>
          </w:p>
        </w:tc>
      </w:tr>
      <w:tr w:rsidR="003D5E26" w:rsidTr="005256EC">
        <w:trPr>
          <w:trHeight w:val="288"/>
        </w:trPr>
        <w:tc>
          <w:tcPr>
            <w:tcW w:w="1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E26" w:rsidRDefault="003D5E26" w:rsidP="005256E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Contrato N° / Titulo de propuesta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E26" w:rsidRDefault="003D5E26" w:rsidP="005256E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Residuos y desechos / RAEE(*)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E26" w:rsidRDefault="003D5E26" w:rsidP="005256E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Descripción </w:t>
            </w:r>
          </w:p>
        </w:tc>
      </w:tr>
      <w:tr w:rsidR="003D5E26" w:rsidTr="005256EC">
        <w:trPr>
          <w:trHeight w:val="288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E26" w:rsidRDefault="003D5E26" w:rsidP="00525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E26" w:rsidRDefault="003D5E26" w:rsidP="005256E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Seguridad  y Salud en el trabajo(**)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E26" w:rsidRDefault="003D5E26" w:rsidP="005256E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Descripción </w:t>
            </w:r>
          </w:p>
        </w:tc>
      </w:tr>
      <w:tr w:rsidR="003D5E26" w:rsidTr="005256EC">
        <w:trPr>
          <w:trHeight w:val="288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E26" w:rsidRDefault="003D5E26" w:rsidP="00525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E26" w:rsidRDefault="003D5E26" w:rsidP="005256E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Permisos de investigación, autorización y contratos de accesos RRGG u otros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E26" w:rsidRDefault="003D5E26" w:rsidP="005256E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Descripción </w:t>
            </w:r>
          </w:p>
        </w:tc>
      </w:tr>
      <w:tr w:rsidR="003D5E26" w:rsidTr="005256EC">
        <w:trPr>
          <w:trHeight w:val="300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E26" w:rsidRDefault="003D5E26" w:rsidP="00525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E26" w:rsidRDefault="003D5E26" w:rsidP="005256E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Buena práctica ambiental, Economía circular, cambio climático 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E26" w:rsidRDefault="003D5E26" w:rsidP="005256E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Descripción </w:t>
            </w:r>
          </w:p>
        </w:tc>
      </w:tr>
      <w:tr w:rsidR="003D5E26" w:rsidTr="005256EC">
        <w:trPr>
          <w:trHeight w:val="288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E26" w:rsidRDefault="003D5E26" w:rsidP="00525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E26" w:rsidRDefault="003D5E26" w:rsidP="005256E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Aspectos sociales y género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E26" w:rsidRDefault="003D5E26" w:rsidP="005256E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Descripción </w:t>
            </w:r>
          </w:p>
        </w:tc>
      </w:tr>
      <w:tr w:rsidR="003D5E26" w:rsidTr="005256EC">
        <w:trPr>
          <w:trHeight w:val="288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E26" w:rsidRDefault="003D5E26" w:rsidP="00525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E26" w:rsidRDefault="003D5E26" w:rsidP="005256E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Comunidades indígenas u originarias 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E26" w:rsidRDefault="003D5E26" w:rsidP="005256E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Descripción </w:t>
            </w:r>
          </w:p>
        </w:tc>
      </w:tr>
    </w:tbl>
    <w:p w:rsidR="003D5E26" w:rsidRDefault="003D5E26" w:rsidP="003D5E26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>(*) Nota Orientativa1: En caso de generar desechos de aparatos eléctricos o electrónicos deberá adjuntar una ficha de manejo de residuos RAEE, a presentar con el plan operativo.</w:t>
      </w:r>
    </w:p>
    <w:p w:rsidR="003D5E26" w:rsidRDefault="003D5E26" w:rsidP="003D5E26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>(**) Nota Orientativa2: Para los casos de equipamiento de laboratorios deberá pasar por inspección de seguridad y salud de SUSSE según los criterios 6.5 del MGAS de PROCIENCIA (</w:t>
      </w:r>
      <w:hyperlink r:id="rId7">
        <w:r>
          <w:rPr>
            <w:i/>
            <w:color w:val="00587C"/>
            <w:sz w:val="16"/>
            <w:szCs w:val="16"/>
            <w:u w:val="single"/>
          </w:rPr>
          <w:t>https://proyectofortalecimientodelsinacti.prociencia.gob.pe/wp-content/uploads/2022/12/MGAS_CONCYTEC%20II.VF.PE2012022.Track_Changes.pdf</w:t>
        </w:r>
      </w:hyperlink>
      <w:r>
        <w:rPr>
          <w:i/>
          <w:sz w:val="16"/>
          <w:szCs w:val="16"/>
        </w:rPr>
        <w:t>.)</w:t>
      </w:r>
    </w:p>
    <w:p w:rsidR="003D5E26" w:rsidRDefault="003D5E26" w:rsidP="003D5E26">
      <w:pPr>
        <w:spacing w:after="0"/>
        <w:rPr>
          <w:sz w:val="20"/>
          <w:szCs w:val="20"/>
        </w:rPr>
      </w:pPr>
    </w:p>
    <w:p w:rsidR="003D5E26" w:rsidRDefault="003D5E26" w:rsidP="003D5E26">
      <w:pPr>
        <w:spacing w:after="0"/>
        <w:rPr>
          <w:sz w:val="16"/>
          <w:szCs w:val="16"/>
        </w:rPr>
      </w:pPr>
      <w:r>
        <w:rPr>
          <w:b/>
          <w:i/>
          <w:sz w:val="20"/>
          <w:szCs w:val="20"/>
        </w:rPr>
        <w:t>Nota Orientativa</w:t>
      </w:r>
      <w:r>
        <w:rPr>
          <w:sz w:val="20"/>
          <w:szCs w:val="20"/>
        </w:rPr>
        <w:t>:</w:t>
      </w:r>
    </w:p>
    <w:p w:rsidR="003D5E26" w:rsidRDefault="003D5E26" w:rsidP="003D5E26">
      <w:pPr>
        <w:spacing w:after="0"/>
        <w:rPr>
          <w:sz w:val="16"/>
          <w:szCs w:val="16"/>
        </w:rPr>
      </w:pPr>
    </w:p>
    <w:p w:rsidR="003D5E26" w:rsidRDefault="003D5E26" w:rsidP="003D5E26">
      <w:pPr>
        <w:ind w:left="851" w:right="54"/>
        <w:rPr>
          <w:sz w:val="16"/>
          <w:szCs w:val="16"/>
        </w:rPr>
      </w:pPr>
      <w:r>
        <w:rPr>
          <w:sz w:val="16"/>
          <w:szCs w:val="16"/>
        </w:rPr>
        <w:t>El PGAS se alinea con los estándares ambientales y sociales del Banco Mundial, esto deberá ser activado por cada ganador y según aplique a la propuesta durante la presentación del Plan Operativo:</w:t>
      </w:r>
    </w:p>
    <w:p w:rsidR="003D5E26" w:rsidRDefault="003D5E26" w:rsidP="003D5E26">
      <w:pPr>
        <w:ind w:left="851" w:right="54"/>
        <w:rPr>
          <w:sz w:val="16"/>
          <w:szCs w:val="16"/>
        </w:rPr>
      </w:pPr>
    </w:p>
    <w:p w:rsidR="003D5E26" w:rsidRDefault="003D5E26" w:rsidP="003D5E2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Según el EAS 1, Evaluación y gestión de riesgos e impactos ambientales y sociales, el PGAS debe incluir no solo medidas necesarias sino también la evaluación de riesgos e impactos potenciales.</w:t>
      </w:r>
    </w:p>
    <w:p w:rsidR="003D5E26" w:rsidRDefault="003D5E26" w:rsidP="003D5E2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Según el EAS 2, “Trabajo y condiciones laborales”, el PGAS debe adoptar e implementar medidas de salud y seguridad en el trabajo (SST) especificadas en el MGAS, e incorporar un código de conducta</w:t>
      </w:r>
      <w:r>
        <w:rPr>
          <w:color w:val="000000"/>
          <w:sz w:val="16"/>
          <w:szCs w:val="16"/>
          <w:vertAlign w:val="superscript"/>
        </w:rPr>
        <w:footnoteReference w:id="1"/>
      </w:r>
      <w:r>
        <w:rPr>
          <w:color w:val="000000"/>
          <w:sz w:val="16"/>
          <w:szCs w:val="16"/>
        </w:rPr>
        <w:t>.</w:t>
      </w:r>
    </w:p>
    <w:p w:rsidR="003D5E26" w:rsidRDefault="003D5E26" w:rsidP="003D5E2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Según el EAS 3, “Prevención y gestión de la contaminación”, asegura que los beneficiarios de los </w:t>
      </w:r>
      <w:proofErr w:type="spellStart"/>
      <w:r>
        <w:rPr>
          <w:color w:val="000000"/>
          <w:sz w:val="16"/>
          <w:szCs w:val="16"/>
        </w:rPr>
        <w:t>subproyectos</w:t>
      </w:r>
      <w:proofErr w:type="spellEnd"/>
      <w:r>
        <w:rPr>
          <w:color w:val="000000"/>
          <w:sz w:val="16"/>
          <w:szCs w:val="16"/>
        </w:rPr>
        <w:t xml:space="preserve"> que involucren el equipamiento y/o acreditación de laboratorios elaboren y adopten como parte de sus PGAS los planes de gestión de residuos de aparatos eléctricos y electrónicos (RAEE), en línea con las disposiciones del MGAS cuando les sea aplicable.</w:t>
      </w:r>
    </w:p>
    <w:p w:rsidR="003D5E26" w:rsidRDefault="003D5E26" w:rsidP="003D5E2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Según el EAS 4, “Salud y seguridad de la comunidad”, incluye medidas para evitar riesgos a la comunidad producto del manejo inadecuado de residuos y del desarrollo de pruebas de nuevas tecnologías que involucren a individuos, así como medidas para prevenir la violencia de género, abuso y explotación sexual que incluya un código de conducta, flujo de comunicaciones en caso de accidentes y las capacitaciones que se realizarán para explicar estas normas, así como sus sanciones en caso no sean respetadas.</w:t>
      </w:r>
    </w:p>
    <w:p w:rsidR="003D5E26" w:rsidRDefault="003D5E26" w:rsidP="003D5E2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Según el EAS 6, “Conservación de la biodiversidad”, adopta medidas para evitar impactos sobre hábitats naturales y potencialmente críticos bajo los </w:t>
      </w:r>
      <w:proofErr w:type="spellStart"/>
      <w:r>
        <w:rPr>
          <w:color w:val="000000"/>
          <w:sz w:val="16"/>
          <w:szCs w:val="16"/>
        </w:rPr>
        <w:t>subproyectos</w:t>
      </w:r>
      <w:proofErr w:type="spellEnd"/>
      <w:r>
        <w:rPr>
          <w:color w:val="000000"/>
          <w:sz w:val="16"/>
          <w:szCs w:val="16"/>
        </w:rPr>
        <w:t xml:space="preserve"> y becas que involucren trabajos de campo.</w:t>
      </w:r>
    </w:p>
    <w:p w:rsidR="003D5E26" w:rsidRDefault="003D5E26" w:rsidP="003D5E2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Según el EAS 7, “Pueblos indígenas y comunidades locales”, incorpora acciones de participación de mujeres indígenas, mujeres afroperuanas y otras poblaciones desatendidas que puedan enfrentar varios niveles de vulnerabilidad mediante un acercamiento directo a estas poblaciones. Incorporar en los PGAS cómo se podría afectar de forma positiva a estas poblaciones y definir en los criterios de selección a fin de priorizar la inclusión de poblaciones desatendidas entre los beneficiarios del proyecto como mujeres indígenas, mujeres afrodescendientes y personas con discapacidad según sea el caso.</w:t>
      </w:r>
    </w:p>
    <w:p w:rsidR="003D5E26" w:rsidRDefault="003D5E26" w:rsidP="003D5E2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Según el EAS 10, “Participación de las partes interesadas y divulgación de información”, el beneficiario debe identificar, comunicar y facilitar un diálogo bidireccional con las personas afectadas por sus decisiones y actividades, así como con otras partes que tienen un interés en la implementación y los resultados de sus decisiones y del proyecto</w:t>
      </w:r>
    </w:p>
    <w:p w:rsidR="003D5E26" w:rsidRDefault="003D5E26" w:rsidP="003D5E26">
      <w:pPr>
        <w:spacing w:after="0"/>
        <w:rPr>
          <w:sz w:val="20"/>
          <w:szCs w:val="20"/>
        </w:rPr>
      </w:pPr>
    </w:p>
    <w:p w:rsidR="003D5E26" w:rsidRDefault="003D5E26" w:rsidP="003D5E26">
      <w:pPr>
        <w:rPr>
          <w:sz w:val="20"/>
          <w:szCs w:val="20"/>
        </w:rPr>
      </w:pPr>
    </w:p>
    <w:tbl>
      <w:tblPr>
        <w:tblW w:w="9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1"/>
        <w:gridCol w:w="4602"/>
      </w:tblGrid>
      <w:tr w:rsidR="003D5E26" w:rsidTr="005256EC">
        <w:tc>
          <w:tcPr>
            <w:tcW w:w="4601" w:type="dxa"/>
          </w:tcPr>
          <w:p w:rsidR="003D5E26" w:rsidRDefault="003D5E26" w:rsidP="00525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responsable de la propuesta</w:t>
            </w:r>
          </w:p>
        </w:tc>
        <w:tc>
          <w:tcPr>
            <w:tcW w:w="4602" w:type="dxa"/>
          </w:tcPr>
          <w:p w:rsidR="003D5E26" w:rsidRDefault="003D5E26" w:rsidP="005256EC">
            <w:pPr>
              <w:rPr>
                <w:sz w:val="20"/>
                <w:szCs w:val="20"/>
              </w:rPr>
            </w:pPr>
          </w:p>
        </w:tc>
      </w:tr>
      <w:tr w:rsidR="003D5E26" w:rsidTr="005256EC">
        <w:tc>
          <w:tcPr>
            <w:tcW w:w="4601" w:type="dxa"/>
          </w:tcPr>
          <w:p w:rsidR="003D5E26" w:rsidRDefault="003D5E26" w:rsidP="00525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DNI</w:t>
            </w:r>
          </w:p>
        </w:tc>
        <w:tc>
          <w:tcPr>
            <w:tcW w:w="4602" w:type="dxa"/>
          </w:tcPr>
          <w:p w:rsidR="003D5E26" w:rsidRDefault="003D5E26" w:rsidP="005256EC">
            <w:pPr>
              <w:rPr>
                <w:sz w:val="20"/>
                <w:szCs w:val="20"/>
              </w:rPr>
            </w:pPr>
          </w:p>
        </w:tc>
      </w:tr>
      <w:tr w:rsidR="003D5E26" w:rsidTr="005256EC">
        <w:tc>
          <w:tcPr>
            <w:tcW w:w="4601" w:type="dxa"/>
          </w:tcPr>
          <w:p w:rsidR="003D5E26" w:rsidRDefault="003D5E26" w:rsidP="00525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  <w:tc>
          <w:tcPr>
            <w:tcW w:w="4602" w:type="dxa"/>
          </w:tcPr>
          <w:p w:rsidR="003D5E26" w:rsidRDefault="003D5E26" w:rsidP="005256EC">
            <w:pPr>
              <w:rPr>
                <w:sz w:val="20"/>
                <w:szCs w:val="20"/>
              </w:rPr>
            </w:pPr>
          </w:p>
        </w:tc>
      </w:tr>
    </w:tbl>
    <w:p w:rsidR="003D5E26" w:rsidRDefault="003D5E26" w:rsidP="003D5E26">
      <w:pPr>
        <w:rPr>
          <w:sz w:val="20"/>
          <w:szCs w:val="20"/>
        </w:rPr>
      </w:pPr>
    </w:p>
    <w:p w:rsidR="003D5E26" w:rsidRDefault="003D5E26" w:rsidP="003D5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:rsidR="003D5E26" w:rsidRDefault="003D5E26" w:rsidP="003D5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:rsidR="003D5E26" w:rsidRDefault="003D5E26" w:rsidP="003D5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:rsidR="003D5E26" w:rsidRDefault="003D5E26" w:rsidP="003D5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:rsidR="003D5E26" w:rsidRDefault="003D5E26" w:rsidP="003D5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:rsidR="003D5E26" w:rsidRDefault="003D5E26" w:rsidP="003D5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:rsidR="003D5E26" w:rsidRDefault="003D5E26" w:rsidP="003D5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:rsidR="003D5E26" w:rsidRDefault="003D5E26" w:rsidP="003D5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:rsidR="003D5E26" w:rsidRDefault="003D5E26" w:rsidP="003D5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:rsidR="003D5E26" w:rsidRDefault="003D5E26" w:rsidP="003D5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:rsidR="003D5E26" w:rsidRDefault="003D5E26" w:rsidP="003D5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:rsidR="003D5E26" w:rsidRDefault="003D5E26" w:rsidP="003D5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:rsidR="003D5E26" w:rsidRDefault="003D5E26" w:rsidP="003D5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:rsidR="003D5E26" w:rsidRDefault="003D5E26" w:rsidP="003D5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:rsidR="003D5E26" w:rsidRDefault="003D5E26" w:rsidP="003D5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:rsidR="003D5E26" w:rsidRDefault="003D5E26" w:rsidP="003D5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:rsidR="003D5E26" w:rsidRDefault="003D5E26" w:rsidP="003D5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bookmarkStart w:id="2" w:name="_heading=h.26in1rg" w:colFirst="0" w:colLast="0"/>
      <w:bookmarkEnd w:id="2"/>
      <w:r>
        <w:rPr>
          <w:b/>
          <w:color w:val="000000"/>
          <w:sz w:val="20"/>
          <w:szCs w:val="20"/>
        </w:rPr>
        <w:lastRenderedPageBreak/>
        <w:t>9.3. DECLARACIÓN DE NO ESTAR EN LA LISTA DE EXCLUSIÓN DE ACTIVIDADES NO PERMITIDAS</w:t>
      </w:r>
    </w:p>
    <w:tbl>
      <w:tblPr>
        <w:tblW w:w="8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7"/>
      </w:tblGrid>
      <w:tr w:rsidR="003D5E26" w:rsidRPr="00E45416" w:rsidTr="005256EC">
        <w:tc>
          <w:tcPr>
            <w:tcW w:w="8777" w:type="dxa"/>
          </w:tcPr>
          <w:sdt>
            <w:sdtPr>
              <w:rPr>
                <w:rFonts w:asciiTheme="minorHAnsi" w:hAnsiTheme="minorHAnsi" w:cstheme="minorHAnsi"/>
              </w:rPr>
              <w:tag w:val="goog_rdk_506"/>
              <w:id w:val="-300620268"/>
            </w:sdtPr>
            <w:sdtContent>
              <w:p w:rsidR="003D5E26" w:rsidRPr="00E45416" w:rsidRDefault="003D5E26" w:rsidP="005256EC">
                <w:pPr>
                  <w:ind w:left="22"/>
                  <w:rPr>
                    <w:rFonts w:asciiTheme="minorHAnsi" w:hAnsiTheme="minorHAnsi" w:cstheme="minorHAnsi"/>
                  </w:rPr>
                </w:pPr>
                <w:r w:rsidRPr="00E45416">
                  <w:rPr>
                    <w:rFonts w:asciiTheme="minorHAnsi" w:hAnsiTheme="minorHAnsi" w:cstheme="minorHAnsi"/>
                    <w:sz w:val="20"/>
                    <w:szCs w:val="20"/>
                  </w:rPr>
                  <w:t>En el desarrollo de la propuesta no se generarán las siguientes actividades que impliquen:</w:t>
                </w:r>
              </w:p>
            </w:sdtContent>
          </w:sdt>
          <w:p w:rsidR="003D5E26" w:rsidRPr="00E45416" w:rsidRDefault="003D5E26" w:rsidP="005256EC">
            <w:pPr>
              <w:shd w:val="clear" w:color="auto" w:fill="FFFFFF"/>
              <w:ind w:firstLine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tag w:val="goog_rdk_507"/>
              <w:id w:val="-140962547"/>
            </w:sdtPr>
            <w:sdtContent>
              <w:p w:rsidR="003D5E26" w:rsidRPr="00E45416" w:rsidRDefault="003D5E26" w:rsidP="003D5E26">
                <w:pPr>
                  <w:widowControl w:val="0"/>
                  <w:numPr>
                    <w:ilvl w:val="0"/>
                    <w:numId w:val="11"/>
                  </w:numPr>
                  <w:shd w:val="clear" w:color="auto" w:fill="FFFFFF"/>
                  <w:spacing w:before="120" w:after="0" w:line="240" w:lineRule="auto"/>
                  <w:ind w:left="447"/>
                  <w:jc w:val="left"/>
                  <w:rPr>
                    <w:rFonts w:asciiTheme="minorHAnsi" w:hAnsiTheme="minorHAnsi" w:cstheme="minorHAnsi"/>
                  </w:rPr>
                </w:pPr>
                <w:r w:rsidRPr="00E45416">
                  <w:rPr>
                    <w:rFonts w:asciiTheme="minorHAnsi" w:hAnsiTheme="minorHAnsi" w:cstheme="minorHAnsi"/>
                    <w:sz w:val="20"/>
                    <w:szCs w:val="20"/>
                  </w:rPr>
                  <w:t>Introducción de especies exóticas/invasoras en entornos naturales.</w:t>
                </w:r>
              </w:p>
            </w:sdtContent>
          </w:sdt>
          <w:sdt>
            <w:sdtPr>
              <w:rPr>
                <w:rFonts w:asciiTheme="minorHAnsi" w:hAnsiTheme="minorHAnsi" w:cstheme="minorHAnsi"/>
              </w:rPr>
              <w:tag w:val="goog_rdk_508"/>
              <w:id w:val="-589159102"/>
            </w:sdtPr>
            <w:sdtContent>
              <w:p w:rsidR="003D5E26" w:rsidRPr="00E45416" w:rsidRDefault="003D5E26" w:rsidP="003D5E26">
                <w:pPr>
                  <w:widowControl w:val="0"/>
                  <w:numPr>
                    <w:ilvl w:val="0"/>
                    <w:numId w:val="11"/>
                  </w:numPr>
                  <w:shd w:val="clear" w:color="auto" w:fill="FFFFFF"/>
                  <w:spacing w:before="120" w:after="0" w:line="240" w:lineRule="auto"/>
                  <w:ind w:left="447"/>
                  <w:jc w:val="left"/>
                  <w:rPr>
                    <w:rFonts w:asciiTheme="minorHAnsi" w:hAnsiTheme="minorHAnsi" w:cstheme="minorHAnsi"/>
                  </w:rPr>
                </w:pPr>
                <w:r w:rsidRPr="00E45416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Actividades que involucren la introducción de organismos genéticamente modificados sin contar con los estudios técnicos y las autorizaciones de ingreso al país por la autoridad competente según la normativa vigente Ley 29811 y sus modificatorias. </w:t>
                </w:r>
              </w:p>
            </w:sdtContent>
          </w:sdt>
          <w:sdt>
            <w:sdtPr>
              <w:rPr>
                <w:rFonts w:asciiTheme="minorHAnsi" w:hAnsiTheme="minorHAnsi" w:cstheme="minorHAnsi"/>
              </w:rPr>
              <w:tag w:val="goog_rdk_509"/>
              <w:id w:val="-1686516888"/>
            </w:sdtPr>
            <w:sdtContent>
              <w:p w:rsidR="003D5E26" w:rsidRPr="00E45416" w:rsidRDefault="003D5E26" w:rsidP="003D5E26">
                <w:pPr>
                  <w:widowControl w:val="0"/>
                  <w:numPr>
                    <w:ilvl w:val="0"/>
                    <w:numId w:val="11"/>
                  </w:numPr>
                  <w:shd w:val="clear" w:color="auto" w:fill="FFFFFF"/>
                  <w:spacing w:before="120" w:after="0" w:line="240" w:lineRule="auto"/>
                  <w:ind w:left="447"/>
                  <w:jc w:val="left"/>
                  <w:rPr>
                    <w:rFonts w:asciiTheme="minorHAnsi" w:hAnsiTheme="minorHAnsi" w:cstheme="minorHAnsi"/>
                  </w:rPr>
                </w:pPr>
                <w:r w:rsidRPr="00E45416">
                  <w:rPr>
                    <w:rFonts w:asciiTheme="minorHAnsi" w:hAnsiTheme="minorHAnsi" w:cstheme="minorHAnsi"/>
                    <w:sz w:val="20"/>
                    <w:szCs w:val="20"/>
                  </w:rPr>
                  <w:t>Cambio de uso del suelo y/o deforestación de entornos naturales</w:t>
                </w:r>
              </w:p>
            </w:sdtContent>
          </w:sdt>
          <w:sdt>
            <w:sdtPr>
              <w:rPr>
                <w:rFonts w:asciiTheme="minorHAnsi" w:hAnsiTheme="minorHAnsi" w:cstheme="minorHAnsi"/>
              </w:rPr>
              <w:tag w:val="goog_rdk_510"/>
              <w:id w:val="-1295451348"/>
            </w:sdtPr>
            <w:sdtContent>
              <w:p w:rsidR="003D5E26" w:rsidRPr="00E45416" w:rsidRDefault="003D5E26" w:rsidP="003D5E26">
                <w:pPr>
                  <w:widowControl w:val="0"/>
                  <w:numPr>
                    <w:ilvl w:val="0"/>
                    <w:numId w:val="11"/>
                  </w:numPr>
                  <w:shd w:val="clear" w:color="auto" w:fill="FFFFFF"/>
                  <w:spacing w:before="120" w:after="0" w:line="240" w:lineRule="auto"/>
                  <w:ind w:left="447"/>
                  <w:jc w:val="left"/>
                  <w:rPr>
                    <w:rFonts w:asciiTheme="minorHAnsi" w:hAnsiTheme="minorHAnsi" w:cstheme="minorHAnsi"/>
                  </w:rPr>
                </w:pPr>
                <w:r w:rsidRPr="00E45416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Propuestas con potencial de generar impactos significativos a la salud de forma muy crítica. </w:t>
                </w:r>
              </w:p>
            </w:sdtContent>
          </w:sdt>
          <w:sdt>
            <w:sdtPr>
              <w:rPr>
                <w:rFonts w:asciiTheme="minorHAnsi" w:hAnsiTheme="minorHAnsi" w:cstheme="minorHAnsi"/>
              </w:rPr>
              <w:tag w:val="goog_rdk_511"/>
              <w:id w:val="920917552"/>
            </w:sdtPr>
            <w:sdtContent>
              <w:p w:rsidR="003D5E26" w:rsidRPr="00E45416" w:rsidRDefault="003D5E26" w:rsidP="003D5E26">
                <w:pPr>
                  <w:widowControl w:val="0"/>
                  <w:numPr>
                    <w:ilvl w:val="0"/>
                    <w:numId w:val="11"/>
                  </w:numPr>
                  <w:shd w:val="clear" w:color="auto" w:fill="FFFFFF"/>
                  <w:spacing w:before="120" w:after="0" w:line="240" w:lineRule="auto"/>
                  <w:ind w:left="447"/>
                  <w:jc w:val="left"/>
                  <w:rPr>
                    <w:rFonts w:asciiTheme="minorHAnsi" w:hAnsiTheme="minorHAnsi" w:cstheme="minorHAnsi"/>
                  </w:rPr>
                </w:pPr>
                <w:r w:rsidRPr="00E45416">
                  <w:rPr>
                    <w:rFonts w:asciiTheme="minorHAnsi" w:hAnsiTheme="minorHAnsi" w:cstheme="minorHAnsi"/>
                    <w:sz w:val="20"/>
                    <w:szCs w:val="20"/>
                  </w:rPr>
                  <w:t>Propuestas que generen potencial impacto crítico significativo a hábitats naturales, sitios históricos, pueblos indígenas u originarios</w:t>
                </w:r>
              </w:p>
            </w:sdtContent>
          </w:sdt>
          <w:sdt>
            <w:sdtPr>
              <w:rPr>
                <w:rFonts w:asciiTheme="minorHAnsi" w:hAnsiTheme="minorHAnsi" w:cstheme="minorHAnsi"/>
              </w:rPr>
              <w:tag w:val="goog_rdk_512"/>
              <w:id w:val="1801196481"/>
            </w:sdtPr>
            <w:sdtContent>
              <w:p w:rsidR="003D5E26" w:rsidRPr="00E45416" w:rsidRDefault="003D5E26" w:rsidP="003D5E26">
                <w:pPr>
                  <w:widowControl w:val="0"/>
                  <w:numPr>
                    <w:ilvl w:val="0"/>
                    <w:numId w:val="11"/>
                  </w:numPr>
                  <w:shd w:val="clear" w:color="auto" w:fill="FFFFFF"/>
                  <w:spacing w:before="120" w:after="0" w:line="240" w:lineRule="auto"/>
                  <w:ind w:left="447"/>
                  <w:jc w:val="left"/>
                  <w:rPr>
                    <w:rFonts w:asciiTheme="minorHAnsi" w:hAnsiTheme="minorHAnsi" w:cstheme="minorHAnsi"/>
                  </w:rPr>
                </w:pPr>
                <w:r w:rsidRPr="00E45416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Propuestas que no respeten la zonificación establecida en la Zonificación, ecológica económica – ZEE, cuando corresponda. </w:t>
                </w:r>
              </w:p>
            </w:sdtContent>
          </w:sdt>
          <w:sdt>
            <w:sdtPr>
              <w:rPr>
                <w:rFonts w:asciiTheme="minorHAnsi" w:hAnsiTheme="minorHAnsi" w:cstheme="minorHAnsi"/>
              </w:rPr>
              <w:tag w:val="goog_rdk_513"/>
              <w:id w:val="378446223"/>
            </w:sdtPr>
            <w:sdtContent>
              <w:p w:rsidR="003D5E26" w:rsidRPr="00E45416" w:rsidRDefault="003D5E26" w:rsidP="003D5E26">
                <w:pPr>
                  <w:widowControl w:val="0"/>
                  <w:numPr>
                    <w:ilvl w:val="0"/>
                    <w:numId w:val="11"/>
                  </w:numPr>
                  <w:shd w:val="clear" w:color="auto" w:fill="FFFFFF"/>
                  <w:spacing w:before="120" w:after="0" w:line="240" w:lineRule="auto"/>
                  <w:ind w:left="447"/>
                  <w:jc w:val="left"/>
                  <w:rPr>
                    <w:rFonts w:asciiTheme="minorHAnsi" w:hAnsiTheme="minorHAnsi" w:cstheme="minorHAnsi"/>
                  </w:rPr>
                </w:pPr>
                <w:r w:rsidRPr="00E45416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Actividades que utilicen o promuevan el uso de agroquímicos; plaguicidas, fungicidas, </w:t>
                </w:r>
                <w:proofErr w:type="spellStart"/>
                <w:r w:rsidRPr="00E45416">
                  <w:rPr>
                    <w:rFonts w:asciiTheme="minorHAnsi" w:hAnsiTheme="minorHAnsi" w:cstheme="minorHAnsi"/>
                    <w:sz w:val="20"/>
                    <w:szCs w:val="20"/>
                  </w:rPr>
                  <w:t>biocidas</w:t>
                </w:r>
                <w:proofErr w:type="spellEnd"/>
                <w:r w:rsidRPr="00E45416">
                  <w:rPr>
                    <w:rFonts w:asciiTheme="minorHAnsi" w:hAnsiTheme="minorHAnsi" w:cstheme="minorHAnsi"/>
                    <w:sz w:val="20"/>
                    <w:szCs w:val="20"/>
                  </w:rPr>
                  <w:t>, herbicidas, fertilizantes etc. prohibidos por la legislación nacional.</w:t>
                </w:r>
              </w:p>
            </w:sdtContent>
          </w:sdt>
          <w:sdt>
            <w:sdtPr>
              <w:rPr>
                <w:rFonts w:asciiTheme="minorHAnsi" w:hAnsiTheme="minorHAnsi" w:cstheme="minorHAnsi"/>
              </w:rPr>
              <w:tag w:val="goog_rdk_514"/>
              <w:id w:val="1196660431"/>
            </w:sdtPr>
            <w:sdtContent>
              <w:p w:rsidR="003D5E26" w:rsidRPr="00E45416" w:rsidRDefault="003D5E26" w:rsidP="003D5E26">
                <w:pPr>
                  <w:widowControl w:val="0"/>
                  <w:numPr>
                    <w:ilvl w:val="0"/>
                    <w:numId w:val="11"/>
                  </w:numPr>
                  <w:shd w:val="clear" w:color="auto" w:fill="FFFFFF"/>
                  <w:spacing w:before="120" w:after="0" w:line="240" w:lineRule="auto"/>
                  <w:ind w:left="447"/>
                  <w:jc w:val="left"/>
                  <w:rPr>
                    <w:rFonts w:asciiTheme="minorHAnsi" w:hAnsiTheme="minorHAnsi" w:cstheme="minorHAnsi"/>
                  </w:rPr>
                </w:pPr>
                <w:r w:rsidRPr="00E45416">
                  <w:rPr>
                    <w:rFonts w:asciiTheme="minorHAnsi" w:hAnsiTheme="minorHAnsi" w:cstheme="minorHAnsi"/>
                    <w:sz w:val="20"/>
                    <w:szCs w:val="20"/>
                  </w:rPr>
                  <w:t>Proyectos que comprometan la integridad de las Áreas Naturales Protegidas, que no se encuentren enmarcadas dentro de la zonificación y planes de gestión correspondientes, y que no cuenten con la aprobación del SERNANP.</w:t>
                </w:r>
              </w:p>
            </w:sdtContent>
          </w:sdt>
          <w:sdt>
            <w:sdtPr>
              <w:rPr>
                <w:rFonts w:asciiTheme="minorHAnsi" w:hAnsiTheme="minorHAnsi" w:cstheme="minorHAnsi"/>
              </w:rPr>
              <w:tag w:val="goog_rdk_515"/>
              <w:id w:val="-231162904"/>
            </w:sdtPr>
            <w:sdtContent>
              <w:p w:rsidR="003D5E26" w:rsidRPr="00E45416" w:rsidRDefault="003D5E26" w:rsidP="003D5E26">
                <w:pPr>
                  <w:widowControl w:val="0"/>
                  <w:numPr>
                    <w:ilvl w:val="0"/>
                    <w:numId w:val="11"/>
                  </w:numPr>
                  <w:shd w:val="clear" w:color="auto" w:fill="FFFFFF"/>
                  <w:spacing w:before="120" w:after="0" w:line="240" w:lineRule="auto"/>
                  <w:ind w:left="447"/>
                  <w:jc w:val="left"/>
                  <w:rPr>
                    <w:rFonts w:asciiTheme="minorHAnsi" w:hAnsiTheme="minorHAnsi" w:cstheme="minorHAnsi"/>
                  </w:rPr>
                </w:pPr>
                <w:r w:rsidRPr="00E45416">
                  <w:rPr>
                    <w:rFonts w:asciiTheme="minorHAnsi" w:hAnsiTheme="minorHAnsi" w:cstheme="minorHAnsi"/>
                    <w:sz w:val="20"/>
                    <w:szCs w:val="20"/>
                  </w:rPr>
                  <w:t>Afectación negativa de áreas de patrimonio cultural físico e intangible, incluyendo potenciales afectaciones a la propiedad intelectual comunitaria de los Pueblos Indígenas.</w:t>
                </w:r>
              </w:p>
            </w:sdtContent>
          </w:sdt>
          <w:sdt>
            <w:sdtPr>
              <w:rPr>
                <w:rFonts w:asciiTheme="minorHAnsi" w:hAnsiTheme="minorHAnsi" w:cstheme="minorHAnsi"/>
              </w:rPr>
              <w:tag w:val="goog_rdk_516"/>
              <w:id w:val="265823951"/>
            </w:sdtPr>
            <w:sdtContent>
              <w:p w:rsidR="003D5E26" w:rsidRPr="00E45416" w:rsidRDefault="003D5E26" w:rsidP="003D5E26">
                <w:pPr>
                  <w:widowControl w:val="0"/>
                  <w:numPr>
                    <w:ilvl w:val="0"/>
                    <w:numId w:val="11"/>
                  </w:numPr>
                  <w:shd w:val="clear" w:color="auto" w:fill="FFFFFF"/>
                  <w:spacing w:before="120" w:after="0" w:line="240" w:lineRule="auto"/>
                  <w:ind w:left="447"/>
                  <w:jc w:val="left"/>
                  <w:rPr>
                    <w:rFonts w:asciiTheme="minorHAnsi" w:hAnsiTheme="minorHAnsi" w:cstheme="minorHAnsi"/>
                  </w:rPr>
                </w:pPr>
                <w:r w:rsidRPr="00E45416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Proyectos que promuevan la producción y/o comercialización de sustancias ilegales o no permitidas por la legislación peruana o suscrita en acuerdos internacionales como algunos productos farmacéuticos, agroquímicos no permitidos, sustancias que agoten la capa de ozono, </w:t>
                </w:r>
                <w:proofErr w:type="spellStart"/>
                <w:r w:rsidRPr="00E45416">
                  <w:rPr>
                    <w:rFonts w:asciiTheme="minorHAnsi" w:hAnsiTheme="minorHAnsi" w:cstheme="minorHAnsi"/>
                    <w:sz w:val="20"/>
                    <w:szCs w:val="20"/>
                  </w:rPr>
                  <w:t>bifenilos</w:t>
                </w:r>
                <w:proofErr w:type="spellEnd"/>
                <w:r w:rsidRPr="00E45416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, </w:t>
                </w:r>
                <w:proofErr w:type="spellStart"/>
                <w:r w:rsidRPr="00E45416">
                  <w:rPr>
                    <w:rFonts w:asciiTheme="minorHAnsi" w:hAnsiTheme="minorHAnsi" w:cstheme="minorHAnsi"/>
                    <w:sz w:val="20"/>
                    <w:szCs w:val="20"/>
                  </w:rPr>
                  <w:t>policlorados</w:t>
                </w:r>
                <w:proofErr w:type="spellEnd"/>
                <w:r w:rsidRPr="00E45416">
                  <w:rPr>
                    <w:rFonts w:asciiTheme="minorHAnsi" w:hAnsiTheme="minorHAnsi" w:cstheme="minorHAnsi"/>
                    <w:sz w:val="20"/>
                    <w:szCs w:val="20"/>
                  </w:rPr>
                  <w:t>, amianto, etc.</w:t>
                </w:r>
              </w:p>
            </w:sdtContent>
          </w:sdt>
          <w:sdt>
            <w:sdtPr>
              <w:rPr>
                <w:rFonts w:asciiTheme="minorHAnsi" w:hAnsiTheme="minorHAnsi" w:cstheme="minorHAnsi"/>
              </w:rPr>
              <w:tag w:val="goog_rdk_517"/>
              <w:id w:val="587504395"/>
            </w:sdtPr>
            <w:sdtContent>
              <w:p w:rsidR="003D5E26" w:rsidRPr="00E45416" w:rsidRDefault="003D5E26" w:rsidP="003D5E26">
                <w:pPr>
                  <w:widowControl w:val="0"/>
                  <w:numPr>
                    <w:ilvl w:val="0"/>
                    <w:numId w:val="11"/>
                  </w:numPr>
                  <w:shd w:val="clear" w:color="auto" w:fill="FFFFFF"/>
                  <w:spacing w:before="120" w:after="0" w:line="240" w:lineRule="auto"/>
                  <w:ind w:left="447"/>
                  <w:jc w:val="left"/>
                  <w:rPr>
                    <w:rFonts w:asciiTheme="minorHAnsi" w:hAnsiTheme="minorHAnsi" w:cstheme="minorHAnsi"/>
                  </w:rPr>
                </w:pPr>
                <w:r w:rsidRPr="00E45416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Propuestas de investigación y desarrollo tecnológico que tengan potencial de generar residuos </w:t>
                </w:r>
                <w:proofErr w:type="spellStart"/>
                <w:r w:rsidRPr="00E45416">
                  <w:rPr>
                    <w:rFonts w:asciiTheme="minorHAnsi" w:hAnsiTheme="minorHAnsi" w:cstheme="minorHAnsi"/>
                    <w:sz w:val="20"/>
                    <w:szCs w:val="20"/>
                  </w:rPr>
                  <w:t>bioinfecciosos</w:t>
                </w:r>
                <w:proofErr w:type="spellEnd"/>
                <w:r w:rsidRPr="00E45416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que requieran laboratorios de máxima seguridad de tipo BSL4</w:t>
                </w:r>
              </w:p>
            </w:sdtContent>
          </w:sdt>
          <w:sdt>
            <w:sdtPr>
              <w:rPr>
                <w:rFonts w:asciiTheme="minorHAnsi" w:hAnsiTheme="minorHAnsi" w:cstheme="minorHAnsi"/>
              </w:rPr>
              <w:tag w:val="goog_rdk_518"/>
              <w:id w:val="1737809552"/>
            </w:sdtPr>
            <w:sdtContent>
              <w:p w:rsidR="003D5E26" w:rsidRPr="00E45416" w:rsidRDefault="003D5E26" w:rsidP="003D5E26">
                <w:pPr>
                  <w:widowControl w:val="0"/>
                  <w:numPr>
                    <w:ilvl w:val="0"/>
                    <w:numId w:val="11"/>
                  </w:numPr>
                  <w:shd w:val="clear" w:color="auto" w:fill="FFFFFF"/>
                  <w:spacing w:before="120" w:after="0" w:line="240" w:lineRule="auto"/>
                  <w:ind w:left="447"/>
                  <w:jc w:val="left"/>
                  <w:rPr>
                    <w:rFonts w:asciiTheme="minorHAnsi" w:hAnsiTheme="minorHAnsi" w:cstheme="minorHAnsi"/>
                  </w:rPr>
                </w:pPr>
                <w:r w:rsidRPr="00E45416">
                  <w:rPr>
                    <w:rFonts w:asciiTheme="minorHAnsi" w:hAnsiTheme="minorHAnsi" w:cstheme="minorHAnsi"/>
                    <w:sz w:val="20"/>
                    <w:szCs w:val="20"/>
                  </w:rPr>
                  <w:t>Proyectos que impliquen o promuevan el desplazamiento o reasentamiento involuntario de poblaciones, comunidades, o infraestructura social.</w:t>
                </w:r>
              </w:p>
            </w:sdtContent>
          </w:sdt>
          <w:sdt>
            <w:sdtPr>
              <w:rPr>
                <w:rFonts w:asciiTheme="minorHAnsi" w:hAnsiTheme="minorHAnsi" w:cstheme="minorHAnsi"/>
              </w:rPr>
              <w:tag w:val="goog_rdk_519"/>
              <w:id w:val="-1807850529"/>
            </w:sdtPr>
            <w:sdtContent>
              <w:p w:rsidR="003D5E26" w:rsidRPr="00E45416" w:rsidRDefault="003D5E26" w:rsidP="003D5E26">
                <w:pPr>
                  <w:widowControl w:val="0"/>
                  <w:numPr>
                    <w:ilvl w:val="0"/>
                    <w:numId w:val="11"/>
                  </w:numPr>
                  <w:shd w:val="clear" w:color="auto" w:fill="FFFFFF"/>
                  <w:spacing w:before="120" w:after="0" w:line="240" w:lineRule="auto"/>
                  <w:ind w:left="447"/>
                  <w:jc w:val="left"/>
                  <w:rPr>
                    <w:rFonts w:asciiTheme="minorHAnsi" w:hAnsiTheme="minorHAnsi" w:cstheme="minorHAnsi"/>
                  </w:rPr>
                </w:pPr>
                <w:r w:rsidRPr="00E45416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Proyectos que por su naturaleza impliquen el riesgo de impactos ambientales o sociales adversos significativos, sin que esto implique restricción alguna al derecho de los Pueblos Indígenas de ser sujetos de procesos de consulta previa, consentimiento previo libre e informado (CPLI) según la OIT 169 y el EAS7 del Marco Ambiental y Social. </w:t>
                </w:r>
              </w:p>
            </w:sdtContent>
          </w:sdt>
          <w:sdt>
            <w:sdtPr>
              <w:rPr>
                <w:rFonts w:asciiTheme="minorHAnsi" w:hAnsiTheme="minorHAnsi" w:cstheme="minorHAnsi"/>
              </w:rPr>
              <w:tag w:val="goog_rdk_520"/>
              <w:id w:val="-1426713492"/>
            </w:sdtPr>
            <w:sdtContent>
              <w:p w:rsidR="003D5E26" w:rsidRPr="00E45416" w:rsidRDefault="003D5E26" w:rsidP="003D5E26">
                <w:pPr>
                  <w:widowControl w:val="0"/>
                  <w:numPr>
                    <w:ilvl w:val="0"/>
                    <w:numId w:val="11"/>
                  </w:numPr>
                  <w:shd w:val="clear" w:color="auto" w:fill="FFFFFF"/>
                  <w:spacing w:before="120" w:after="0" w:line="240" w:lineRule="auto"/>
                  <w:ind w:left="447"/>
                  <w:jc w:val="left"/>
                  <w:rPr>
                    <w:rFonts w:asciiTheme="minorHAnsi" w:hAnsiTheme="minorHAnsi" w:cstheme="minorHAnsi"/>
                  </w:rPr>
                </w:pPr>
                <w:r w:rsidRPr="00E45416">
                  <w:rPr>
                    <w:rFonts w:asciiTheme="minorHAnsi" w:hAnsiTheme="minorHAnsi" w:cstheme="minorHAnsi"/>
                    <w:sz w:val="20"/>
                    <w:szCs w:val="20"/>
                  </w:rPr>
                  <w:t>Producción o actividades que inciden en la propiedad del territorio o tierra pertenecientes a pueblos indígenas o comunidades nativas reclamados por ellos para su adjudicación sin el consentimiento previo, libre, e informado de ellos.</w:t>
                </w:r>
              </w:p>
            </w:sdtContent>
          </w:sdt>
          <w:sdt>
            <w:sdtPr>
              <w:rPr>
                <w:rFonts w:asciiTheme="minorHAnsi" w:hAnsiTheme="minorHAnsi" w:cstheme="minorHAnsi"/>
              </w:rPr>
              <w:tag w:val="goog_rdk_521"/>
              <w:id w:val="-1314950608"/>
            </w:sdtPr>
            <w:sdtContent>
              <w:p w:rsidR="003D5E26" w:rsidRPr="00E45416" w:rsidRDefault="003D5E26" w:rsidP="003D5E26">
                <w:pPr>
                  <w:widowControl w:val="0"/>
                  <w:numPr>
                    <w:ilvl w:val="0"/>
                    <w:numId w:val="11"/>
                  </w:numPr>
                  <w:spacing w:before="120" w:after="0" w:line="240" w:lineRule="auto"/>
                  <w:ind w:left="447"/>
                  <w:jc w:val="left"/>
                  <w:rPr>
                    <w:rFonts w:asciiTheme="minorHAnsi" w:hAnsiTheme="minorHAnsi" w:cstheme="minorHAnsi"/>
                  </w:rPr>
                </w:pPr>
                <w:r w:rsidRPr="00E45416">
                  <w:rPr>
                    <w:rFonts w:asciiTheme="minorHAnsi" w:hAnsiTheme="minorHAnsi" w:cstheme="minorHAnsi"/>
                    <w:sz w:val="20"/>
                    <w:szCs w:val="20"/>
                  </w:rPr>
                  <w:t>Proyectos que promuevan la separación forzosa o pérdida del apego colectivo a hábitats geográficamente definidos o territorios ancestrales de pueblos indígenas y/o comunidades nativas.</w:t>
                </w:r>
              </w:p>
            </w:sdtContent>
          </w:sdt>
          <w:sdt>
            <w:sdtPr>
              <w:rPr>
                <w:rFonts w:asciiTheme="minorHAnsi" w:hAnsiTheme="minorHAnsi" w:cstheme="minorHAnsi"/>
              </w:rPr>
              <w:tag w:val="goog_rdk_522"/>
              <w:id w:val="128068755"/>
            </w:sdtPr>
            <w:sdtContent>
              <w:p w:rsidR="003D5E26" w:rsidRPr="00E45416" w:rsidRDefault="003D5E26" w:rsidP="003D5E26">
                <w:pPr>
                  <w:widowControl w:val="0"/>
                  <w:numPr>
                    <w:ilvl w:val="0"/>
                    <w:numId w:val="11"/>
                  </w:numPr>
                  <w:spacing w:before="120" w:after="0" w:line="240" w:lineRule="auto"/>
                  <w:ind w:left="447"/>
                  <w:jc w:val="left"/>
                  <w:rPr>
                    <w:rFonts w:asciiTheme="minorHAnsi" w:hAnsiTheme="minorHAnsi" w:cstheme="minorHAnsi"/>
                  </w:rPr>
                </w:pPr>
                <w:r w:rsidRPr="00E45416">
                  <w:rPr>
                    <w:rFonts w:asciiTheme="minorHAnsi" w:hAnsiTheme="minorHAnsi" w:cstheme="minorHAnsi"/>
                    <w:sz w:val="20"/>
                    <w:szCs w:val="20"/>
                  </w:rPr>
                  <w:t>Proyectos con el potencial de promover el uso de energías no renovables y/o contribuir a inten</w:t>
                </w:r>
                <w:bookmarkStart w:id="3" w:name="_GoBack"/>
                <w:bookmarkEnd w:id="3"/>
                <w:r w:rsidRPr="00E45416">
                  <w:rPr>
                    <w:rFonts w:asciiTheme="minorHAnsi" w:hAnsiTheme="minorHAnsi" w:cstheme="minorHAnsi"/>
                    <w:sz w:val="20"/>
                    <w:szCs w:val="20"/>
                  </w:rPr>
                  <w:t>sificar el cambio climático.</w:t>
                </w:r>
              </w:p>
            </w:sdtContent>
          </w:sdt>
          <w:p w:rsidR="003D5E26" w:rsidRPr="00E45416" w:rsidRDefault="003D5E26" w:rsidP="005256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D5E26" w:rsidRDefault="003D5E26" w:rsidP="003D5E26">
      <w:pPr>
        <w:rPr>
          <w:sz w:val="20"/>
          <w:szCs w:val="20"/>
        </w:rPr>
      </w:pPr>
    </w:p>
    <w:p w:rsidR="00D90EFB" w:rsidRPr="003D5E26" w:rsidRDefault="00D90EFB" w:rsidP="003D5E26">
      <w:r w:rsidRPr="003D5E26">
        <w:t xml:space="preserve"> </w:t>
      </w:r>
    </w:p>
    <w:sectPr w:rsidR="00D90EFB" w:rsidRPr="003D5E26" w:rsidSect="002C0EDC">
      <w:footerReference w:type="default" r:id="rId8"/>
      <w:pgSz w:w="11906" w:h="16838"/>
      <w:pgMar w:top="1417" w:right="1133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445" w:rsidRDefault="00280445" w:rsidP="00226D3B">
      <w:pPr>
        <w:spacing w:after="0" w:line="240" w:lineRule="auto"/>
      </w:pPr>
      <w:r>
        <w:separator/>
      </w:r>
    </w:p>
  </w:endnote>
  <w:endnote w:type="continuationSeparator" w:id="0">
    <w:p w:rsidR="00280445" w:rsidRDefault="00280445" w:rsidP="0022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049934"/>
      <w:docPartObj>
        <w:docPartGallery w:val="Page Numbers (Bottom of Page)"/>
        <w:docPartUnique/>
      </w:docPartObj>
    </w:sdtPr>
    <w:sdtEndPr/>
    <w:sdtContent>
      <w:p w:rsidR="00AC11C0" w:rsidRDefault="00AC11C0">
        <w:pPr>
          <w:pStyle w:val="Piedepgina"/>
          <w:jc w:val="center"/>
        </w:pPr>
        <w:r w:rsidRPr="00C667AF">
          <w:rPr>
            <w:noProof/>
            <w:color w:val="000000"/>
            <w:lang w:val="es-PE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62011B60" wp14:editId="5F8422CA">
                  <wp:simplePos x="0" y="0"/>
                  <wp:positionH relativeFrom="column">
                    <wp:posOffset>-244549</wp:posOffset>
                  </wp:positionH>
                  <wp:positionV relativeFrom="paragraph">
                    <wp:posOffset>13822</wp:posOffset>
                  </wp:positionV>
                  <wp:extent cx="1341912" cy="273050"/>
                  <wp:effectExtent l="0" t="0" r="0" b="0"/>
                  <wp:wrapNone/>
                  <wp:docPr id="21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41912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11C0" w:rsidRDefault="00AC11C0" w:rsidP="00AC11C0">
                              <w:r>
                                <w:t>E075-2024-01-BM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2011B60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19.25pt;margin-top:1.1pt;width:105.65pt;height: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" filled="f" stroked="f">
                  <v:textbox>
                    <w:txbxContent>
                      <w:p w:rsidR="00AC11C0" w:rsidRDefault="00AC11C0" w:rsidP="00AC11C0">
                        <w:r>
                          <w:t>E075-2024-01-BM</w:t>
                        </w:r>
                      </w:p>
                    </w:txbxContent>
                  </v:textbox>
                </v:shape>
              </w:pict>
            </mc:Fallback>
          </mc:AlternateContent>
        </w:r>
        <w:sdt>
          <w:sdtPr>
            <w:id w:val="525137576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541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541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:rsidR="00F16C3B" w:rsidRPr="002503F6" w:rsidRDefault="00F16C3B" w:rsidP="00F16C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noProof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445" w:rsidRDefault="00280445" w:rsidP="00226D3B">
      <w:pPr>
        <w:spacing w:after="0" w:line="240" w:lineRule="auto"/>
      </w:pPr>
      <w:r>
        <w:separator/>
      </w:r>
    </w:p>
  </w:footnote>
  <w:footnote w:type="continuationSeparator" w:id="0">
    <w:p w:rsidR="00280445" w:rsidRDefault="00280445" w:rsidP="00226D3B">
      <w:pPr>
        <w:spacing w:after="0" w:line="240" w:lineRule="auto"/>
      </w:pPr>
      <w:r>
        <w:continuationSeparator/>
      </w:r>
    </w:p>
  </w:footnote>
  <w:footnote w:id="1">
    <w:p w:rsidR="003D5E26" w:rsidRDefault="003D5E26" w:rsidP="003D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Proporcionado por PROCIENCIA a través de SUSSE y presentado en el taller de inducción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2827"/>
    <w:multiLevelType w:val="multilevel"/>
    <w:tmpl w:val="3D80CF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34752"/>
    <w:multiLevelType w:val="multilevel"/>
    <w:tmpl w:val="B09CF3AA"/>
    <w:lvl w:ilvl="0">
      <w:start w:val="1"/>
      <w:numFmt w:val="decimal"/>
      <w:lvlText w:val="%1."/>
      <w:lvlJc w:val="left"/>
      <w:pPr>
        <w:ind w:left="862" w:hanging="360"/>
      </w:pPr>
      <w:rPr>
        <w:i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91E3DDB"/>
    <w:multiLevelType w:val="multilevel"/>
    <w:tmpl w:val="55D42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455A39"/>
    <w:multiLevelType w:val="multilevel"/>
    <w:tmpl w:val="30E409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F25E3B"/>
    <w:multiLevelType w:val="multilevel"/>
    <w:tmpl w:val="8A16E7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555724"/>
    <w:multiLevelType w:val="multilevel"/>
    <w:tmpl w:val="7FCE927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38D7591"/>
    <w:multiLevelType w:val="multilevel"/>
    <w:tmpl w:val="55D42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9E1D19"/>
    <w:multiLevelType w:val="multilevel"/>
    <w:tmpl w:val="019C040A"/>
    <w:lvl w:ilvl="0">
      <w:start w:val="1"/>
      <w:numFmt w:val="decimal"/>
      <w:lvlText w:val="%1."/>
      <w:lvlJc w:val="left"/>
      <w:pPr>
        <w:ind w:left="1536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2510" w:hanging="360"/>
      </w:pPr>
    </w:lvl>
    <w:lvl w:ilvl="2">
      <w:numFmt w:val="bullet"/>
      <w:lvlText w:val="•"/>
      <w:lvlJc w:val="left"/>
      <w:pPr>
        <w:ind w:left="3481" w:hanging="360"/>
      </w:pPr>
    </w:lvl>
    <w:lvl w:ilvl="3">
      <w:numFmt w:val="bullet"/>
      <w:lvlText w:val="•"/>
      <w:lvlJc w:val="left"/>
      <w:pPr>
        <w:ind w:left="4451" w:hanging="360"/>
      </w:pPr>
    </w:lvl>
    <w:lvl w:ilvl="4">
      <w:numFmt w:val="bullet"/>
      <w:lvlText w:val="•"/>
      <w:lvlJc w:val="left"/>
      <w:pPr>
        <w:ind w:left="5422" w:hanging="360"/>
      </w:pPr>
    </w:lvl>
    <w:lvl w:ilvl="5">
      <w:numFmt w:val="bullet"/>
      <w:lvlText w:val="•"/>
      <w:lvlJc w:val="left"/>
      <w:pPr>
        <w:ind w:left="6393" w:hanging="360"/>
      </w:pPr>
    </w:lvl>
    <w:lvl w:ilvl="6">
      <w:numFmt w:val="bullet"/>
      <w:lvlText w:val="•"/>
      <w:lvlJc w:val="left"/>
      <w:pPr>
        <w:ind w:left="7363" w:hanging="360"/>
      </w:pPr>
    </w:lvl>
    <w:lvl w:ilvl="7">
      <w:numFmt w:val="bullet"/>
      <w:lvlText w:val="•"/>
      <w:lvlJc w:val="left"/>
      <w:pPr>
        <w:ind w:left="8334" w:hanging="360"/>
      </w:pPr>
    </w:lvl>
    <w:lvl w:ilvl="8">
      <w:numFmt w:val="bullet"/>
      <w:lvlText w:val="•"/>
      <w:lvlJc w:val="left"/>
      <w:pPr>
        <w:ind w:left="9305" w:hanging="360"/>
      </w:pPr>
    </w:lvl>
  </w:abstractNum>
  <w:abstractNum w:abstractNumId="8" w15:restartNumberingAfterBreak="0">
    <w:nsid w:val="7054285F"/>
    <w:multiLevelType w:val="multilevel"/>
    <w:tmpl w:val="08AAB03A"/>
    <w:lvl w:ilvl="0">
      <w:start w:val="2"/>
      <w:numFmt w:val="bullet"/>
      <w:lvlText w:val="-"/>
      <w:lvlJc w:val="left"/>
      <w:pPr>
        <w:ind w:left="106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43B5680"/>
    <w:multiLevelType w:val="multilevel"/>
    <w:tmpl w:val="54CEE0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BB7BA1"/>
    <w:multiLevelType w:val="multilevel"/>
    <w:tmpl w:val="6B32FF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3B"/>
    <w:rsid w:val="000173B5"/>
    <w:rsid w:val="000B3530"/>
    <w:rsid w:val="001B2959"/>
    <w:rsid w:val="001B559B"/>
    <w:rsid w:val="001B6B44"/>
    <w:rsid w:val="00226D3B"/>
    <w:rsid w:val="00236DA9"/>
    <w:rsid w:val="002503F6"/>
    <w:rsid w:val="00280445"/>
    <w:rsid w:val="002C0EDC"/>
    <w:rsid w:val="00353789"/>
    <w:rsid w:val="003D5E26"/>
    <w:rsid w:val="00416CF6"/>
    <w:rsid w:val="004E5B7A"/>
    <w:rsid w:val="004E6FA1"/>
    <w:rsid w:val="00581118"/>
    <w:rsid w:val="00664409"/>
    <w:rsid w:val="007F66B3"/>
    <w:rsid w:val="00A24115"/>
    <w:rsid w:val="00AC11C0"/>
    <w:rsid w:val="00C243AC"/>
    <w:rsid w:val="00D34BF1"/>
    <w:rsid w:val="00D90EFB"/>
    <w:rsid w:val="00E45416"/>
    <w:rsid w:val="00EA4DA7"/>
    <w:rsid w:val="00F1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C6FCCED-BD83-415D-806B-F2459F9D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D3B"/>
    <w:pPr>
      <w:spacing w:after="120" w:line="276" w:lineRule="auto"/>
      <w:jc w:val="both"/>
    </w:pPr>
    <w:rPr>
      <w:rFonts w:ascii="Arial" w:eastAsia="Arial" w:hAnsi="Arial" w:cs="Arial"/>
      <w:lang w:val="es-ES" w:eastAsia="es-PE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226D3B"/>
    <w:pPr>
      <w:spacing w:before="120"/>
      <w:ind w:left="0"/>
      <w:contextualSpacing w:val="0"/>
      <w:outlineLvl w:val="0"/>
    </w:pPr>
    <w:rPr>
      <w:b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6D3B"/>
    <w:rPr>
      <w:rFonts w:ascii="Arial" w:eastAsia="Arial" w:hAnsi="Arial" w:cs="Arial"/>
      <w:b/>
      <w:caps/>
      <w:lang w:val="es-ES" w:eastAsia="es-PE"/>
    </w:rPr>
  </w:style>
  <w:style w:type="table" w:styleId="Tablaconcuadrcula">
    <w:name w:val="Table Grid"/>
    <w:aliases w:val="EY Table,EY Question Table"/>
    <w:basedOn w:val="Tablanormal"/>
    <w:uiPriority w:val="39"/>
    <w:rsid w:val="00226D3B"/>
    <w:pPr>
      <w:spacing w:after="0" w:line="240" w:lineRule="auto"/>
      <w:jc w:val="both"/>
    </w:pPr>
    <w:rPr>
      <w:rFonts w:ascii="Arial" w:eastAsia="Arial" w:hAnsi="Arial" w:cs="Arial"/>
      <w:lang w:val="es-ES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,Ha"/>
    <w:basedOn w:val="Normal"/>
    <w:link w:val="PrrafodelistaCar"/>
    <w:uiPriority w:val="34"/>
    <w:qFormat/>
    <w:rsid w:val="00226D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6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C3B"/>
    <w:rPr>
      <w:rFonts w:ascii="Arial" w:eastAsia="Arial" w:hAnsi="Arial" w:cs="Arial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F16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C3B"/>
    <w:rPr>
      <w:rFonts w:ascii="Arial" w:eastAsia="Arial" w:hAnsi="Arial" w:cs="Arial"/>
      <w:lang w:val="es-ES" w:eastAsia="es-PE"/>
    </w:r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,Ha Car"/>
    <w:link w:val="Prrafodelista"/>
    <w:uiPriority w:val="34"/>
    <w:qFormat/>
    <w:locked/>
    <w:rsid w:val="00C243AC"/>
    <w:rPr>
      <w:rFonts w:ascii="Arial" w:eastAsia="Arial" w:hAnsi="Arial" w:cs="Arial"/>
      <w:lang w:val="es-E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yectofortalecimientodelsinacti.prociencia.gob.pe/wp-content/uploads/2022/12/MGAS_CONCYTEC%20II.VF.PE2012022.Track_Chang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1751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Movil2</dc:creator>
  <cp:keywords/>
  <dc:description/>
  <cp:lastModifiedBy>Usuario Movil2</cp:lastModifiedBy>
  <cp:revision>5</cp:revision>
  <dcterms:created xsi:type="dcterms:W3CDTF">2024-12-03T19:23:00Z</dcterms:created>
  <dcterms:modified xsi:type="dcterms:W3CDTF">2024-12-03T20:14:00Z</dcterms:modified>
</cp:coreProperties>
</file>