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74CD5" w14:textId="3456D55B" w:rsidR="00651BCD" w:rsidRDefault="00EF7214" w:rsidP="00CE4044">
      <w:pPr>
        <w:pStyle w:val="Default"/>
        <w:ind w:left="-284"/>
        <w:jc w:val="center"/>
        <w:rPr>
          <w:noProof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6799B" wp14:editId="1F071E25">
                <wp:simplePos x="0" y="0"/>
                <wp:positionH relativeFrom="margin">
                  <wp:posOffset>-232410</wp:posOffset>
                </wp:positionH>
                <wp:positionV relativeFrom="paragraph">
                  <wp:posOffset>-147955</wp:posOffset>
                </wp:positionV>
                <wp:extent cx="6217920" cy="7781925"/>
                <wp:effectExtent l="0" t="0" r="1143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778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088DB" id="Rectángulo 4" o:spid="_x0000_s1026" style="position:absolute;margin-left:-18.3pt;margin-top:-11.65pt;width:489.6pt;height:6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" filled="f" strokecolor="black [3213]" strokeweight="1pt">
                <w10:wrap anchorx="margin"/>
              </v:rect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BFCE6" wp14:editId="0B75CD19">
                <wp:simplePos x="0" y="0"/>
                <wp:positionH relativeFrom="column">
                  <wp:posOffset>3905885</wp:posOffset>
                </wp:positionH>
                <wp:positionV relativeFrom="paragraph">
                  <wp:posOffset>-39370</wp:posOffset>
                </wp:positionV>
                <wp:extent cx="1171575" cy="42799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460ED" w14:textId="77777777" w:rsidR="00EF7214" w:rsidRPr="00756A4F" w:rsidRDefault="00EF7214" w:rsidP="00EF7214">
                            <w:pPr>
                              <w:pStyle w:val="Sinespaciado"/>
                              <w:ind w:left="-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Programa Nacional de Investigación Científica y Estudios Avanzados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FCE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07.55pt;margin-top:-3.1pt;width:92.2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" filled="f" stroked="f" strokeweight=".5pt">
                <v:textbox>
                  <w:txbxContent>
                    <w:p w14:paraId="6D7460ED" w14:textId="77777777" w:rsidR="00EF7214" w:rsidRPr="00756A4F" w:rsidRDefault="00EF7214" w:rsidP="00EF7214">
                      <w:pPr>
                        <w:pStyle w:val="Sinespaciado"/>
                        <w:ind w:left="-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Programa Nacional de Investigación Científica y Estudios Avanzados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A21A3" wp14:editId="6BECBDA4">
                <wp:simplePos x="0" y="0"/>
                <wp:positionH relativeFrom="column">
                  <wp:posOffset>2622550</wp:posOffset>
                </wp:positionH>
                <wp:positionV relativeFrom="paragraph">
                  <wp:posOffset>-38735</wp:posOffset>
                </wp:positionV>
                <wp:extent cx="1116000" cy="42862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60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B752FE" w14:textId="77777777" w:rsidR="00EF7214" w:rsidRPr="00EF7214" w:rsidRDefault="00EF7214" w:rsidP="00EF7214">
                            <w:pPr>
                              <w:pStyle w:val="Sinespaciado"/>
                              <w:keepLines/>
                              <w:ind w:left="-142" w:right="-142"/>
                              <w:textboxTightWrap w:val="allLines"/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</w:pPr>
                            <w:r w:rsidRPr="00EF7214">
                              <w:rPr>
                                <w:rFonts w:cs="Calibri"/>
                                <w:color w:val="FFFFFF"/>
                                <w:kern w:val="14"/>
                                <w:sz w:val="14"/>
                                <w:szCs w:val="12"/>
                                <w:lang w:val="es-ES"/>
                              </w:rPr>
                              <w:t>Consejo Nacional de Ciencia, Tecnología e Innovación Tecnológica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A21A3" id="Cuadro de texto 6" o:spid="_x0000_s1027" type="#_x0000_t202" style="position:absolute;left:0;text-align:left;margin-left:206.5pt;margin-top:-3.05pt;width:87.8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" filled="f" stroked="f" strokeweight=".5pt">
                <v:textbox>
                  <w:txbxContent>
                    <w:p w14:paraId="24B752FE" w14:textId="77777777" w:rsidR="00EF7214" w:rsidRPr="00EF7214" w:rsidRDefault="00EF7214" w:rsidP="00EF7214">
                      <w:pPr>
                        <w:pStyle w:val="Sinespaciado"/>
                        <w:keepLines/>
                        <w:ind w:left="-142" w:right="-142"/>
                        <w:textboxTightWrap w:val="allLines"/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</w:pPr>
                      <w:r w:rsidRPr="00EF7214">
                        <w:rPr>
                          <w:rFonts w:cs="Calibri"/>
                          <w:color w:val="FFFFFF"/>
                          <w:kern w:val="14"/>
                          <w:sz w:val="14"/>
                          <w:szCs w:val="12"/>
                          <w:lang w:val="es-ES"/>
                        </w:rPr>
                        <w:t>Consejo Nacional de Ciencia, Tecnología e Innovación Tecnológica</w:t>
                      </w: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E583D" wp14:editId="12F9AD74">
                <wp:simplePos x="0" y="0"/>
                <wp:positionH relativeFrom="column">
                  <wp:posOffset>2623820</wp:posOffset>
                </wp:positionH>
                <wp:positionV relativeFrom="paragraph">
                  <wp:posOffset>-17145</wp:posOffset>
                </wp:positionV>
                <wp:extent cx="1205230" cy="377825"/>
                <wp:effectExtent l="0" t="0" r="0" b="317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5230" cy="37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F7AD85" w14:textId="77777777" w:rsidR="00EF7214" w:rsidRPr="00EF7214" w:rsidRDefault="00EF7214" w:rsidP="00EF7214">
                            <w:pPr>
                              <w:pStyle w:val="Sinespaciado"/>
                              <w:rPr>
                                <w:color w:val="FFFFF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583D" id="Cuadro de texto 9" o:spid="_x0000_s1028" type="#_x0000_t202" style="position:absolute;left:0;text-align:left;margin-left:206.6pt;margin-top:-1.35pt;width:94.9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" filled="f" stroked="f" strokeweight=".5pt">
                <v:textbox>
                  <w:txbxContent>
                    <w:p w14:paraId="27F7AD85" w14:textId="77777777" w:rsidR="00EF7214" w:rsidRPr="00EF7214" w:rsidRDefault="00EF7214" w:rsidP="00EF7214">
                      <w:pPr>
                        <w:pStyle w:val="Sinespaciado"/>
                        <w:rPr>
                          <w:color w:val="FFFFFF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7214">
        <w:rPr>
          <w:rFonts w:ascii="Cambria" w:eastAsia="Times New Roman" w:hAnsi="Cambria" w:cs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09A7CD" wp14:editId="7E9B8582">
            <wp:simplePos x="0" y="0"/>
            <wp:positionH relativeFrom="column">
              <wp:posOffset>523875</wp:posOffset>
            </wp:positionH>
            <wp:positionV relativeFrom="paragraph">
              <wp:posOffset>-31115</wp:posOffset>
            </wp:positionV>
            <wp:extent cx="4552950" cy="396875"/>
            <wp:effectExtent l="0" t="0" r="0" b="0"/>
            <wp:wrapNone/>
            <wp:docPr id="10" name="5 Imagen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Imagen" descr="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9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C89996" w14:textId="5DBC4948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21B8FA44" w14:textId="77777777" w:rsidR="00EF7214" w:rsidRPr="00EF7214" w:rsidRDefault="00EF7214" w:rsidP="00EF7214">
      <w:pPr>
        <w:tabs>
          <w:tab w:val="center" w:pos="4252"/>
          <w:tab w:val="right" w:pos="8504"/>
        </w:tabs>
        <w:spacing w:after="0" w:line="240" w:lineRule="auto"/>
        <w:ind w:left="708"/>
        <w:jc w:val="center"/>
        <w:rPr>
          <w:rFonts w:ascii="Cambria" w:eastAsia="Times New Roman" w:hAnsi="Cambria" w:cs="Times New Roman"/>
          <w:sz w:val="24"/>
          <w:szCs w:val="24"/>
          <w:lang w:val="es-ES_tradnl" w:eastAsia="es-ES"/>
        </w:rPr>
      </w:pPr>
    </w:p>
    <w:p w14:paraId="5065D653" w14:textId="00814A10" w:rsidR="00EF7214" w:rsidRPr="00EF7214" w:rsidRDefault="00EF7214" w:rsidP="00EF721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808080"/>
          <w:sz w:val="20"/>
          <w:szCs w:val="21"/>
          <w:lang w:eastAsia="es-ES"/>
        </w:rPr>
      </w:pP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"Decenio de la Igualdad de Oportunidades para Mujeres y Hombres"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br/>
        <w:t>"</w:t>
      </w:r>
      <w:r w:rsidR="00C0797E" w:rsidRPr="00C0797E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Año del Bicentenario, de la consolidación de nuestra Independencia, y de la conmemoración de las Heroicas Batallas de Junín y Ayacucho</w:t>
      </w:r>
      <w:r w:rsidRPr="00EF7214">
        <w:rPr>
          <w:rFonts w:ascii="Cambria" w:eastAsia="Times New Roman" w:hAnsi="Cambria" w:cs="Times New Roman"/>
          <w:i/>
          <w:noProof/>
          <w:color w:val="808080"/>
          <w:sz w:val="18"/>
          <w:lang w:eastAsia="es-ES"/>
        </w:rPr>
        <w:t>"</w:t>
      </w:r>
    </w:p>
    <w:p w14:paraId="67B390CD" w14:textId="6EC70766" w:rsidR="008A71BD" w:rsidRPr="00EF7214" w:rsidRDefault="008A71BD" w:rsidP="008A71BD">
      <w:pPr>
        <w:pStyle w:val="Encabezado"/>
        <w:jc w:val="center"/>
        <w:rPr>
          <w:sz w:val="18"/>
          <w:szCs w:val="18"/>
        </w:rPr>
      </w:pPr>
    </w:p>
    <w:p w14:paraId="05DAD366" w14:textId="78B97A73" w:rsidR="00747358" w:rsidRPr="00EF7214" w:rsidRDefault="00C0797E" w:rsidP="00C0797E">
      <w:pPr>
        <w:pStyle w:val="SectionXHeader"/>
        <w:tabs>
          <w:tab w:val="left" w:pos="1125"/>
          <w:tab w:val="center" w:pos="4394"/>
        </w:tabs>
        <w:spacing w:line="360" w:lineRule="auto"/>
        <w:jc w:val="left"/>
        <w:rPr>
          <w:rFonts w:ascii="Arial" w:hAnsi="Arial" w:cs="Arial"/>
          <w:bCs/>
          <w:i/>
          <w:sz w:val="20"/>
          <w:lang w:eastAsia="de-DE"/>
        </w:rPr>
      </w:pPr>
      <w:bookmarkStart w:id="0" w:name="_Toc397086725"/>
      <w:bookmarkStart w:id="1" w:name="_Toc397415824"/>
      <w:r>
        <w:rPr>
          <w:rFonts w:asciiTheme="majorHAnsi" w:hAnsiTheme="majorHAnsi" w:cstheme="majorHAnsi"/>
          <w:bCs/>
          <w:sz w:val="20"/>
        </w:rPr>
        <w:tab/>
      </w:r>
      <w:r>
        <w:rPr>
          <w:rFonts w:asciiTheme="majorHAnsi" w:hAnsiTheme="majorHAnsi" w:cstheme="majorHAnsi"/>
          <w:bCs/>
          <w:sz w:val="20"/>
        </w:rPr>
        <w:tab/>
      </w:r>
      <w:r w:rsidR="00B90233" w:rsidRPr="00EF7214">
        <w:rPr>
          <w:rFonts w:asciiTheme="majorHAnsi" w:hAnsiTheme="majorHAnsi" w:cstheme="majorHAnsi"/>
          <w:bCs/>
          <w:sz w:val="20"/>
        </w:rPr>
        <w:t xml:space="preserve">NOTIFICACIÓN DE </w:t>
      </w:r>
      <w:bookmarkEnd w:id="0"/>
      <w:bookmarkEnd w:id="1"/>
      <w:r w:rsidR="00EF7214" w:rsidRPr="00EF7214">
        <w:rPr>
          <w:rFonts w:asciiTheme="majorHAnsi" w:hAnsiTheme="majorHAnsi" w:cstheme="majorHAnsi"/>
          <w:bCs/>
          <w:sz w:val="20"/>
        </w:rPr>
        <w:t>ADJUDICACIÓN</w:t>
      </w:r>
    </w:p>
    <w:p w14:paraId="4F9350A3" w14:textId="4468794F" w:rsidR="00425AD1" w:rsidRDefault="00755B64" w:rsidP="00425AD1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55B64">
        <w:rPr>
          <w:rFonts w:asciiTheme="majorHAnsi" w:hAnsiTheme="majorHAnsi" w:cstheme="majorHAnsi"/>
          <w:b/>
          <w:bCs/>
          <w:sz w:val="20"/>
          <w:szCs w:val="20"/>
          <w:lang w:val="es-US"/>
        </w:rPr>
        <w:t>Solicitud de Cotizaciones Servicios de No- Consultoría</w:t>
      </w:r>
    </w:p>
    <w:p w14:paraId="7B825EFB" w14:textId="77777777" w:rsidR="00425AD1" w:rsidRDefault="00425AD1" w:rsidP="00425AD1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25AD1">
        <w:rPr>
          <w:rFonts w:asciiTheme="majorHAnsi" w:hAnsiTheme="majorHAnsi" w:cstheme="majorHAnsi"/>
          <w:b/>
          <w:bCs/>
          <w:sz w:val="20"/>
          <w:szCs w:val="20"/>
        </w:rPr>
        <w:t>Proyecto “Mejoramiento y Ampliación de los Servicios de Ciencia Tecnología e Innovación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425AD1">
        <w:rPr>
          <w:rFonts w:asciiTheme="majorHAnsi" w:hAnsiTheme="majorHAnsi" w:cstheme="majorHAnsi"/>
          <w:b/>
          <w:bCs/>
          <w:sz w:val="20"/>
          <w:szCs w:val="20"/>
        </w:rPr>
        <w:t>CTI para fortalecer el Sistema Nacional de Ciencia, Tecnología e Innovación”</w:t>
      </w:r>
    </w:p>
    <w:p w14:paraId="255E90F7" w14:textId="77777777" w:rsidR="00425AD1" w:rsidRDefault="00425AD1" w:rsidP="00425AD1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25AD1">
        <w:rPr>
          <w:rFonts w:asciiTheme="majorHAnsi" w:hAnsiTheme="majorHAnsi" w:cstheme="majorHAnsi"/>
          <w:b/>
          <w:bCs/>
          <w:sz w:val="20"/>
          <w:szCs w:val="20"/>
        </w:rPr>
        <w:t xml:space="preserve">CONTRATO DE PRÉSTAMO </w:t>
      </w:r>
      <w:proofErr w:type="spellStart"/>
      <w:r w:rsidRPr="00425AD1">
        <w:rPr>
          <w:rFonts w:asciiTheme="majorHAnsi" w:hAnsiTheme="majorHAnsi" w:cstheme="majorHAnsi"/>
          <w:b/>
          <w:bCs/>
          <w:sz w:val="20"/>
          <w:szCs w:val="20"/>
        </w:rPr>
        <w:t>N°</w:t>
      </w:r>
      <w:proofErr w:type="spellEnd"/>
      <w:r w:rsidRPr="00425AD1">
        <w:rPr>
          <w:rFonts w:asciiTheme="majorHAnsi" w:hAnsiTheme="majorHAnsi" w:cstheme="majorHAnsi"/>
          <w:b/>
          <w:bCs/>
          <w:sz w:val="20"/>
          <w:szCs w:val="20"/>
        </w:rPr>
        <w:t xml:space="preserve"> 9334-PE </w:t>
      </w:r>
    </w:p>
    <w:p w14:paraId="75110B98" w14:textId="77777777" w:rsidR="00425AD1" w:rsidRDefault="00425AD1" w:rsidP="00425AD1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425AD1">
        <w:rPr>
          <w:rFonts w:asciiTheme="majorHAnsi" w:hAnsiTheme="majorHAnsi" w:cstheme="majorHAnsi"/>
          <w:b/>
          <w:bCs/>
          <w:sz w:val="20"/>
          <w:szCs w:val="20"/>
        </w:rPr>
        <w:t>Programa Nacional de Investigación Científica y Estudios Avanzados – PROCIENCIA</w:t>
      </w:r>
    </w:p>
    <w:p w14:paraId="57D92C94" w14:textId="77777777" w:rsidR="00755B64" w:rsidRDefault="00755B64" w:rsidP="00755B64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val="es-BO"/>
        </w:rPr>
      </w:pPr>
      <w:r w:rsidRPr="00755B64">
        <w:rPr>
          <w:rFonts w:asciiTheme="majorHAnsi" w:hAnsiTheme="majorHAnsi" w:cstheme="majorHAnsi"/>
          <w:b/>
          <w:bCs/>
          <w:sz w:val="20"/>
          <w:szCs w:val="20"/>
          <w:lang w:val="es-BO"/>
        </w:rPr>
        <w:t>SOLICITUD DE COTIZACIONES ABIERTA NACIONAL</w:t>
      </w:r>
      <w:r>
        <w:rPr>
          <w:rFonts w:asciiTheme="majorHAnsi" w:hAnsiTheme="majorHAnsi" w:cstheme="majorHAnsi"/>
          <w:b/>
          <w:bCs/>
          <w:sz w:val="20"/>
          <w:szCs w:val="20"/>
          <w:lang w:val="es-BO"/>
        </w:rPr>
        <w:t xml:space="preserve"> </w:t>
      </w:r>
    </w:p>
    <w:p w14:paraId="2F5E887B" w14:textId="2F8D393A" w:rsidR="00425AD1" w:rsidRDefault="00755B64" w:rsidP="00755B64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755B64">
        <w:rPr>
          <w:rFonts w:asciiTheme="majorHAnsi" w:hAnsiTheme="majorHAnsi" w:cstheme="majorHAnsi"/>
          <w:b/>
          <w:bCs/>
          <w:sz w:val="20"/>
          <w:szCs w:val="20"/>
          <w:lang w:val="es-BO"/>
        </w:rPr>
        <w:t xml:space="preserve">SDC </w:t>
      </w:r>
      <w:proofErr w:type="spellStart"/>
      <w:r w:rsidRPr="00755B64">
        <w:rPr>
          <w:rFonts w:asciiTheme="majorHAnsi" w:hAnsiTheme="majorHAnsi" w:cstheme="majorHAnsi"/>
          <w:b/>
          <w:bCs/>
          <w:sz w:val="20"/>
          <w:szCs w:val="20"/>
          <w:lang w:val="es-BO"/>
        </w:rPr>
        <w:t>Nº</w:t>
      </w:r>
      <w:proofErr w:type="spellEnd"/>
      <w:r w:rsidRPr="00755B64">
        <w:rPr>
          <w:rFonts w:asciiTheme="majorHAnsi" w:hAnsiTheme="majorHAnsi" w:cstheme="majorHAnsi"/>
          <w:b/>
          <w:bCs/>
          <w:sz w:val="20"/>
          <w:szCs w:val="20"/>
          <w:lang w:val="es-BO"/>
        </w:rPr>
        <w:t xml:space="preserve"> PE-PROCIENCIA-373216-NC-RFQ</w:t>
      </w:r>
    </w:p>
    <w:p w14:paraId="593FE666" w14:textId="5155C1CE" w:rsidR="00CE4044" w:rsidRDefault="00755B64" w:rsidP="00425AD1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bookmarkStart w:id="2" w:name="_Hlk165829436"/>
      <w:r w:rsidRPr="00755B64">
        <w:rPr>
          <w:rFonts w:asciiTheme="majorHAnsi" w:hAnsiTheme="majorHAnsi" w:cstheme="majorHAnsi"/>
          <w:b/>
          <w:bCs/>
          <w:sz w:val="20"/>
          <w:szCs w:val="20"/>
          <w:lang w:val="es-BO"/>
        </w:rPr>
        <w:t>CONTRATACIÓN DE UN SERVICIO DE LEVANTAMIENTO Y PROCESAMIENTO DE DATOS DE LA ENCUESTA DE EFICIENCIA DE GASTO PÚBLICO EN CTI</w:t>
      </w:r>
      <w:bookmarkEnd w:id="2"/>
    </w:p>
    <w:p w14:paraId="4214438C" w14:textId="77777777" w:rsidR="00EF7214" w:rsidRPr="00EF7214" w:rsidRDefault="00EF7214" w:rsidP="00DE3C04">
      <w:pPr>
        <w:pStyle w:val="Default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14:paraId="7BF42CC8" w14:textId="3AD227E5" w:rsidR="006512E0" w:rsidRPr="0015568B" w:rsidRDefault="00425AD1" w:rsidP="00425AD1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425AD1">
        <w:rPr>
          <w:rFonts w:asciiTheme="majorHAnsi" w:hAnsiTheme="majorHAnsi" w:cstheme="majorHAnsi"/>
          <w:sz w:val="20"/>
          <w:szCs w:val="20"/>
        </w:rPr>
        <w:t>La presente comunicación tiene como objeto hacer de conocimiento los resultados del proceso de Solicitud de Cotizaciones</w:t>
      </w:r>
      <w:r w:rsidRPr="00425AD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proofErr w:type="spellStart"/>
      <w:r w:rsidRPr="00425AD1">
        <w:rPr>
          <w:rFonts w:asciiTheme="majorHAnsi" w:hAnsiTheme="majorHAnsi" w:cstheme="majorHAnsi"/>
          <w:sz w:val="20"/>
          <w:szCs w:val="20"/>
        </w:rPr>
        <w:t>Nº</w:t>
      </w:r>
      <w:proofErr w:type="spellEnd"/>
      <w:r w:rsidRPr="00425AD1">
        <w:rPr>
          <w:rFonts w:asciiTheme="majorHAnsi" w:hAnsiTheme="majorHAnsi" w:cstheme="majorHAnsi"/>
          <w:sz w:val="20"/>
          <w:szCs w:val="20"/>
        </w:rPr>
        <w:t xml:space="preserve"> </w:t>
      </w:r>
      <w:r w:rsidR="00361D45" w:rsidRPr="00361D45">
        <w:rPr>
          <w:rFonts w:asciiTheme="majorHAnsi" w:hAnsiTheme="majorHAnsi" w:cstheme="majorHAnsi"/>
          <w:sz w:val="20"/>
          <w:szCs w:val="20"/>
          <w:lang w:val="es-BO"/>
        </w:rPr>
        <w:t>PE-PROCIENCIA-373216-NC-RFQ</w:t>
      </w:r>
      <w:r w:rsidRPr="00425AD1">
        <w:rPr>
          <w:rFonts w:asciiTheme="majorHAnsi" w:hAnsiTheme="majorHAnsi" w:cstheme="majorHAnsi"/>
          <w:sz w:val="20"/>
          <w:szCs w:val="20"/>
        </w:rPr>
        <w:t>, así como la notificación de la adjudicación del Contrato de la “</w:t>
      </w:r>
      <w:r w:rsidR="00361D45" w:rsidRPr="00361D45">
        <w:rPr>
          <w:rFonts w:asciiTheme="majorHAnsi" w:hAnsiTheme="majorHAnsi" w:cstheme="majorHAnsi"/>
          <w:b/>
          <w:bCs/>
          <w:sz w:val="20"/>
          <w:szCs w:val="20"/>
          <w:lang w:val="es-BO"/>
        </w:rPr>
        <w:t>Contratación de un Servicio de Levantamiento y Procesamiento de Datos de la Encuesta de Eficiencia de Gasto Público en CTI</w:t>
      </w:r>
      <w:r w:rsidRPr="00425AD1">
        <w:rPr>
          <w:rFonts w:asciiTheme="majorHAnsi" w:hAnsiTheme="majorHAnsi" w:cstheme="majorHAnsi"/>
          <w:sz w:val="20"/>
          <w:szCs w:val="20"/>
        </w:rPr>
        <w:t xml:space="preserve">”, a </w:t>
      </w:r>
      <w:proofErr w:type="gramStart"/>
      <w:r w:rsidRPr="00425AD1">
        <w:rPr>
          <w:rFonts w:asciiTheme="majorHAnsi" w:hAnsiTheme="majorHAnsi" w:cstheme="majorHAnsi"/>
          <w:sz w:val="20"/>
          <w:szCs w:val="20"/>
        </w:rPr>
        <w:t>continuación</w:t>
      </w:r>
      <w:proofErr w:type="gramEnd"/>
      <w:r w:rsidRPr="00425AD1">
        <w:rPr>
          <w:rFonts w:asciiTheme="majorHAnsi" w:hAnsiTheme="majorHAnsi" w:cstheme="majorHAnsi"/>
          <w:sz w:val="20"/>
          <w:szCs w:val="20"/>
        </w:rPr>
        <w:t xml:space="preserve"> se cita a los </w:t>
      </w:r>
      <w:r w:rsidR="009F7FB8">
        <w:rPr>
          <w:rFonts w:asciiTheme="majorHAnsi" w:hAnsiTheme="majorHAnsi" w:cstheme="majorHAnsi"/>
          <w:sz w:val="20"/>
          <w:szCs w:val="20"/>
        </w:rPr>
        <w:t>proveedores</w:t>
      </w:r>
      <w:r w:rsidRPr="00425AD1">
        <w:rPr>
          <w:rFonts w:asciiTheme="majorHAnsi" w:hAnsiTheme="majorHAnsi" w:cstheme="majorHAnsi"/>
          <w:sz w:val="20"/>
          <w:szCs w:val="20"/>
        </w:rPr>
        <w:t xml:space="preserve"> que presentaron sus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425AD1">
        <w:rPr>
          <w:rFonts w:asciiTheme="majorHAnsi" w:hAnsiTheme="majorHAnsi" w:cstheme="majorHAnsi"/>
          <w:sz w:val="20"/>
          <w:szCs w:val="20"/>
        </w:rPr>
        <w:t>ofertas, los precios de las ofertas a la apertura, los precios de las ofertas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425AD1">
        <w:rPr>
          <w:rFonts w:asciiTheme="majorHAnsi" w:hAnsiTheme="majorHAnsi" w:cstheme="majorHAnsi"/>
          <w:sz w:val="20"/>
          <w:szCs w:val="20"/>
        </w:rPr>
        <w:t>evaluadas y la posición final que se presentan a continuación:</w:t>
      </w:r>
    </w:p>
    <w:p w14:paraId="05065916" w14:textId="77777777" w:rsidR="005D20E4" w:rsidRPr="005D20E4" w:rsidRDefault="005D20E4" w:rsidP="00DE3C04">
      <w:pPr>
        <w:pStyle w:val="Default"/>
        <w:ind w:left="284"/>
        <w:jc w:val="both"/>
        <w:rPr>
          <w:rFonts w:asciiTheme="majorHAnsi" w:hAnsiTheme="majorHAnsi" w:cstheme="majorHAnsi"/>
          <w:b/>
          <w:bCs/>
          <w:color w:val="auto"/>
          <w:sz w:val="20"/>
          <w:szCs w:val="20"/>
        </w:rPr>
      </w:pPr>
    </w:p>
    <w:p w14:paraId="1F835FE1" w14:textId="60F271B2" w:rsidR="00425AD1" w:rsidRDefault="009F7FB8" w:rsidP="00425AD1">
      <w:pPr>
        <w:pStyle w:val="Default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Proveedores</w:t>
      </w:r>
      <w:r w:rsidR="00425AD1" w:rsidRPr="00425AD1">
        <w:rPr>
          <w:rFonts w:asciiTheme="majorHAnsi" w:hAnsiTheme="majorHAnsi" w:cstheme="majorHAnsi"/>
          <w:b/>
          <w:bCs/>
          <w:sz w:val="20"/>
          <w:szCs w:val="20"/>
        </w:rPr>
        <w:t xml:space="preserve"> que presentaron</w:t>
      </w:r>
      <w:r w:rsidR="00425AD1">
        <w:rPr>
          <w:rFonts w:asciiTheme="majorHAnsi" w:hAnsiTheme="majorHAnsi" w:cstheme="majorHAnsi"/>
          <w:b/>
          <w:bCs/>
          <w:sz w:val="20"/>
          <w:szCs w:val="20"/>
        </w:rPr>
        <w:t xml:space="preserve"> oferta:</w:t>
      </w:r>
    </w:p>
    <w:p w14:paraId="0549D9F4" w14:textId="76C61B35" w:rsidR="00425AD1" w:rsidRPr="000B2C4F" w:rsidRDefault="000B2C4F" w:rsidP="00425AD1">
      <w:pPr>
        <w:pStyle w:val="Default"/>
        <w:ind w:left="1364"/>
        <w:jc w:val="both"/>
        <w:rPr>
          <w:rFonts w:asciiTheme="majorHAnsi" w:hAnsiTheme="majorHAnsi" w:cstheme="majorHAnsi"/>
          <w:sz w:val="20"/>
          <w:szCs w:val="20"/>
        </w:rPr>
      </w:pPr>
      <w:r w:rsidRPr="000B2C4F">
        <w:rPr>
          <w:rFonts w:asciiTheme="majorHAnsi" w:hAnsiTheme="majorHAnsi" w:cstheme="majorHAnsi"/>
          <w:sz w:val="20"/>
          <w:szCs w:val="20"/>
        </w:rPr>
        <w:t>MAXIMIXE CONSULT S.A.</w:t>
      </w:r>
    </w:p>
    <w:p w14:paraId="22EF1CCD" w14:textId="12C38B56" w:rsidR="000B2C4F" w:rsidRDefault="000B2C4F" w:rsidP="00425AD1">
      <w:pPr>
        <w:pStyle w:val="Default"/>
        <w:ind w:left="1364"/>
        <w:jc w:val="both"/>
        <w:rPr>
          <w:rFonts w:asciiTheme="majorHAnsi" w:hAnsiTheme="majorHAnsi" w:cstheme="majorHAnsi"/>
          <w:sz w:val="20"/>
          <w:szCs w:val="20"/>
        </w:rPr>
      </w:pPr>
      <w:r w:rsidRPr="000B2C4F">
        <w:rPr>
          <w:rFonts w:asciiTheme="majorHAnsi" w:hAnsiTheme="majorHAnsi" w:cstheme="majorHAnsi"/>
          <w:sz w:val="20"/>
          <w:szCs w:val="20"/>
        </w:rPr>
        <w:t>INSTITUTO PERUANO DE CATASTRO S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0B2C4F">
        <w:rPr>
          <w:rFonts w:asciiTheme="majorHAnsi" w:hAnsiTheme="majorHAnsi" w:cstheme="majorHAnsi"/>
          <w:sz w:val="20"/>
          <w:szCs w:val="20"/>
        </w:rPr>
        <w:t>A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1062E88D" w14:textId="77777777" w:rsidR="000B2C4F" w:rsidRPr="000B2C4F" w:rsidRDefault="000B2C4F" w:rsidP="00425AD1">
      <w:pPr>
        <w:pStyle w:val="Default"/>
        <w:ind w:left="1364"/>
        <w:jc w:val="both"/>
        <w:rPr>
          <w:rFonts w:asciiTheme="majorHAnsi" w:hAnsiTheme="majorHAnsi" w:cstheme="majorHAnsi"/>
          <w:sz w:val="20"/>
          <w:szCs w:val="20"/>
        </w:rPr>
      </w:pPr>
    </w:p>
    <w:p w14:paraId="3441BB9A" w14:textId="60750B92" w:rsidR="00425AD1" w:rsidRDefault="00425AD1" w:rsidP="00425AD1">
      <w:pPr>
        <w:pStyle w:val="Default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25AD1">
        <w:rPr>
          <w:rFonts w:asciiTheme="majorHAnsi" w:hAnsiTheme="majorHAnsi" w:cstheme="majorHAnsi"/>
          <w:b/>
          <w:bCs/>
          <w:sz w:val="20"/>
          <w:szCs w:val="20"/>
        </w:rPr>
        <w:t>Ofertas evaluadas y sus precios</w:t>
      </w:r>
    </w:p>
    <w:p w14:paraId="2ABC586C" w14:textId="2163DD6E" w:rsidR="000B2C4F" w:rsidRPr="000B2C4F" w:rsidRDefault="000B2C4F" w:rsidP="000B2C4F">
      <w:pPr>
        <w:pStyle w:val="Default"/>
        <w:ind w:left="1364"/>
        <w:jc w:val="both"/>
        <w:rPr>
          <w:rFonts w:asciiTheme="majorHAnsi" w:hAnsiTheme="majorHAnsi" w:cstheme="majorHAnsi"/>
          <w:sz w:val="20"/>
          <w:szCs w:val="20"/>
        </w:rPr>
      </w:pPr>
      <w:r w:rsidRPr="000B2C4F">
        <w:rPr>
          <w:rFonts w:asciiTheme="majorHAnsi" w:hAnsiTheme="majorHAnsi" w:cstheme="majorHAnsi"/>
          <w:sz w:val="20"/>
          <w:szCs w:val="20"/>
        </w:rPr>
        <w:t>MAXIMIXE CONSULT S.A.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S/ 258.488.00</w:t>
      </w:r>
    </w:p>
    <w:p w14:paraId="41010A55" w14:textId="078777D1" w:rsidR="00425AD1" w:rsidRPr="00425AD1" w:rsidRDefault="000B2C4F" w:rsidP="000B2C4F">
      <w:pPr>
        <w:pStyle w:val="Default"/>
        <w:ind w:left="1364"/>
        <w:jc w:val="both"/>
        <w:rPr>
          <w:rFonts w:asciiTheme="majorHAnsi" w:hAnsiTheme="majorHAnsi" w:cstheme="majorHAnsi"/>
          <w:sz w:val="20"/>
          <w:szCs w:val="20"/>
        </w:rPr>
      </w:pPr>
      <w:r w:rsidRPr="000B2C4F">
        <w:rPr>
          <w:rFonts w:asciiTheme="majorHAnsi" w:hAnsiTheme="majorHAnsi" w:cstheme="majorHAnsi"/>
          <w:sz w:val="20"/>
          <w:szCs w:val="20"/>
        </w:rPr>
        <w:t>INSTITUTO PERUANO DE CATASTRO S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0B2C4F">
        <w:rPr>
          <w:rFonts w:asciiTheme="majorHAnsi" w:hAnsiTheme="majorHAnsi" w:cstheme="majorHAnsi"/>
          <w:sz w:val="20"/>
          <w:szCs w:val="20"/>
        </w:rPr>
        <w:t>A</w:t>
      </w:r>
      <w:r>
        <w:rPr>
          <w:rFonts w:asciiTheme="majorHAnsi" w:hAnsiTheme="majorHAnsi" w:cstheme="majorHAnsi"/>
          <w:sz w:val="20"/>
          <w:szCs w:val="20"/>
        </w:rPr>
        <w:t>.</w:t>
      </w:r>
      <w:r w:rsidR="00425AD1">
        <w:rPr>
          <w:rFonts w:asciiTheme="majorHAnsi" w:hAnsiTheme="majorHAnsi" w:cstheme="majorHAnsi"/>
          <w:sz w:val="20"/>
          <w:szCs w:val="20"/>
        </w:rPr>
        <w:tab/>
        <w:t xml:space="preserve">S/ </w:t>
      </w:r>
      <w:r>
        <w:rPr>
          <w:rFonts w:asciiTheme="majorHAnsi" w:hAnsiTheme="majorHAnsi" w:cstheme="majorHAnsi"/>
          <w:sz w:val="20"/>
          <w:szCs w:val="20"/>
        </w:rPr>
        <w:t>149,000.00</w:t>
      </w:r>
    </w:p>
    <w:p w14:paraId="5C8AA4BD" w14:textId="77777777" w:rsidR="00425AD1" w:rsidRDefault="00425AD1" w:rsidP="00425AD1">
      <w:pPr>
        <w:pStyle w:val="Default"/>
        <w:ind w:left="1364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14:paraId="73A84FBF" w14:textId="7D3B070E" w:rsidR="00425AD1" w:rsidRDefault="00425AD1" w:rsidP="00425AD1">
      <w:pPr>
        <w:pStyle w:val="Default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425AD1">
        <w:rPr>
          <w:rFonts w:asciiTheme="majorHAnsi" w:hAnsiTheme="majorHAnsi" w:cstheme="majorHAnsi"/>
          <w:b/>
          <w:bCs/>
          <w:sz w:val="20"/>
          <w:szCs w:val="20"/>
        </w:rPr>
        <w:t>Ofertas rechazadas y razones</w:t>
      </w:r>
    </w:p>
    <w:p w14:paraId="4DAF7DAC" w14:textId="34CFD946" w:rsidR="00425AD1" w:rsidRDefault="00425AD1" w:rsidP="00425AD1">
      <w:pPr>
        <w:pStyle w:val="Default"/>
        <w:ind w:left="1364"/>
        <w:jc w:val="both"/>
        <w:rPr>
          <w:rFonts w:asciiTheme="majorHAnsi" w:hAnsiTheme="majorHAnsi" w:cstheme="majorHAnsi"/>
          <w:sz w:val="20"/>
          <w:szCs w:val="20"/>
        </w:rPr>
      </w:pPr>
      <w:r w:rsidRPr="00425AD1">
        <w:rPr>
          <w:rFonts w:asciiTheme="majorHAnsi" w:hAnsiTheme="majorHAnsi" w:cstheme="majorHAnsi"/>
          <w:sz w:val="20"/>
          <w:szCs w:val="20"/>
        </w:rPr>
        <w:t>Ninguna</w:t>
      </w:r>
    </w:p>
    <w:p w14:paraId="35D65AB3" w14:textId="77777777" w:rsidR="000B2C4F" w:rsidRPr="00425AD1" w:rsidRDefault="000B2C4F" w:rsidP="00425AD1">
      <w:pPr>
        <w:pStyle w:val="Default"/>
        <w:ind w:left="1364"/>
        <w:jc w:val="both"/>
        <w:rPr>
          <w:rFonts w:asciiTheme="majorHAnsi" w:hAnsiTheme="majorHAnsi" w:cstheme="majorHAnsi"/>
          <w:sz w:val="20"/>
          <w:szCs w:val="20"/>
        </w:rPr>
      </w:pPr>
    </w:p>
    <w:p w14:paraId="3EA56A43" w14:textId="4F8D3917" w:rsidR="00425AD1" w:rsidRDefault="009F7FB8" w:rsidP="00425AD1">
      <w:pPr>
        <w:pStyle w:val="Default"/>
        <w:numPr>
          <w:ilvl w:val="0"/>
          <w:numId w:val="14"/>
        </w:num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Proveedor</w:t>
      </w:r>
      <w:r w:rsidR="00425AD1" w:rsidRPr="00425AD1">
        <w:rPr>
          <w:rFonts w:asciiTheme="majorHAnsi" w:hAnsiTheme="majorHAnsi" w:cstheme="majorHAnsi"/>
          <w:b/>
          <w:bCs/>
          <w:sz w:val="20"/>
          <w:szCs w:val="20"/>
        </w:rPr>
        <w:t xml:space="preserve"> seleccionado</w:t>
      </w:r>
    </w:p>
    <w:p w14:paraId="322E2B03" w14:textId="501BC768" w:rsidR="00425AD1" w:rsidRPr="00425AD1" w:rsidRDefault="0082769A" w:rsidP="00425AD1">
      <w:pPr>
        <w:pStyle w:val="Default"/>
        <w:ind w:left="1364"/>
        <w:jc w:val="both"/>
        <w:rPr>
          <w:rFonts w:asciiTheme="majorHAnsi" w:hAnsiTheme="majorHAnsi" w:cstheme="majorHAnsi"/>
          <w:sz w:val="20"/>
          <w:szCs w:val="20"/>
        </w:rPr>
      </w:pPr>
      <w:r w:rsidRPr="000B2C4F">
        <w:rPr>
          <w:rFonts w:asciiTheme="majorHAnsi" w:hAnsiTheme="majorHAnsi" w:cstheme="majorHAnsi"/>
          <w:sz w:val="20"/>
          <w:szCs w:val="20"/>
        </w:rPr>
        <w:t>INSTITUTO PERUANO DE CATASTRO S</w:t>
      </w:r>
      <w:r>
        <w:rPr>
          <w:rFonts w:asciiTheme="majorHAnsi" w:hAnsiTheme="majorHAnsi" w:cstheme="majorHAnsi"/>
          <w:sz w:val="20"/>
          <w:szCs w:val="20"/>
        </w:rPr>
        <w:t>.</w:t>
      </w:r>
      <w:r w:rsidRPr="000B2C4F">
        <w:rPr>
          <w:rFonts w:asciiTheme="majorHAnsi" w:hAnsiTheme="majorHAnsi" w:cstheme="majorHAnsi"/>
          <w:sz w:val="20"/>
          <w:szCs w:val="20"/>
        </w:rPr>
        <w:t>A</w:t>
      </w:r>
      <w:r>
        <w:rPr>
          <w:rFonts w:asciiTheme="majorHAnsi" w:hAnsiTheme="majorHAnsi" w:cstheme="majorHAnsi"/>
          <w:sz w:val="20"/>
          <w:szCs w:val="20"/>
        </w:rPr>
        <w:t>.</w:t>
      </w:r>
      <w:r>
        <w:rPr>
          <w:rFonts w:asciiTheme="majorHAnsi" w:hAnsiTheme="majorHAnsi" w:cstheme="majorHAnsi"/>
          <w:sz w:val="20"/>
          <w:szCs w:val="20"/>
        </w:rPr>
        <w:tab/>
        <w:t>S/ 149,000.00</w:t>
      </w:r>
    </w:p>
    <w:p w14:paraId="36501435" w14:textId="77777777" w:rsidR="00425AD1" w:rsidRPr="00425AD1" w:rsidRDefault="00425AD1" w:rsidP="00425AD1">
      <w:pPr>
        <w:pStyle w:val="Default"/>
        <w:ind w:left="1364"/>
        <w:jc w:val="both"/>
        <w:rPr>
          <w:rFonts w:asciiTheme="majorHAnsi" w:hAnsiTheme="majorHAnsi" w:cstheme="majorHAnsi"/>
          <w:sz w:val="20"/>
          <w:szCs w:val="20"/>
        </w:rPr>
      </w:pPr>
    </w:p>
    <w:p w14:paraId="3471E2E9" w14:textId="77777777" w:rsidR="00EF7214" w:rsidRPr="00EF7214" w:rsidRDefault="00EF7214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5998EA5A" w14:textId="2E708E71" w:rsidR="00CB52B3" w:rsidRPr="00EF7214" w:rsidRDefault="00CB52B3" w:rsidP="00EF7214">
      <w:pPr>
        <w:pStyle w:val="Default"/>
        <w:ind w:left="284" w:right="3260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 xml:space="preserve">Proyecto: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Mejoramiento y Ampliación de los Servicios de CTI para</w:t>
      </w:r>
      <w:r w:rsidR="005D20E4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EF7214" w:rsidRPr="00EF7214">
        <w:rPr>
          <w:rFonts w:asciiTheme="majorHAnsi" w:hAnsiTheme="majorHAnsi" w:cstheme="majorHAnsi"/>
          <w:sz w:val="20"/>
          <w:szCs w:val="20"/>
          <w:lang w:val="es-ES"/>
        </w:rPr>
        <w:t>fortalecer el Sistema Nacional de Ciencia, Tecnología e Innovación</w:t>
      </w:r>
    </w:p>
    <w:p w14:paraId="47787D8A" w14:textId="77777777" w:rsidR="00CB52B3" w:rsidRPr="00EF7214" w:rsidRDefault="00CB52B3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r w:rsidRPr="00EF7214">
        <w:rPr>
          <w:rFonts w:asciiTheme="majorHAnsi" w:hAnsiTheme="majorHAnsi" w:cstheme="majorHAnsi"/>
          <w:sz w:val="20"/>
          <w:szCs w:val="20"/>
        </w:rPr>
        <w:t>Lima, Perú</w:t>
      </w:r>
    </w:p>
    <w:p w14:paraId="6F2B18E2" w14:textId="67558E4C" w:rsidR="003F7F02" w:rsidRPr="00EF7214" w:rsidRDefault="00000000" w:rsidP="00DE3C04">
      <w:pPr>
        <w:pStyle w:val="Default"/>
        <w:ind w:left="284"/>
        <w:jc w:val="both"/>
        <w:rPr>
          <w:rFonts w:asciiTheme="majorHAnsi" w:hAnsiTheme="majorHAnsi" w:cstheme="majorHAnsi"/>
          <w:sz w:val="20"/>
          <w:szCs w:val="20"/>
        </w:rPr>
      </w:pPr>
      <w:hyperlink r:id="rId8" w:history="1">
        <w:r w:rsidR="00425AD1" w:rsidRPr="000B7255">
          <w:rPr>
            <w:rStyle w:val="Hipervnculo"/>
            <w:rFonts w:asciiTheme="majorHAnsi" w:hAnsiTheme="majorHAnsi" w:cstheme="majorHAnsi"/>
            <w:sz w:val="20"/>
            <w:szCs w:val="20"/>
          </w:rPr>
          <w:t>https://prociencia.gob.pe/solicitud-de-ofertas/</w:t>
        </w:r>
      </w:hyperlink>
      <w:r w:rsidR="00BA67CB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3F7F02" w:rsidRPr="00EF7214" w:rsidSect="00401B2C">
      <w:pgSz w:w="11906" w:h="16838"/>
      <w:pgMar w:top="1418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4703B6" w14:textId="77777777" w:rsidR="00401B2C" w:rsidRDefault="00401B2C" w:rsidP="00CE4044">
      <w:pPr>
        <w:spacing w:after="0" w:line="240" w:lineRule="auto"/>
      </w:pPr>
      <w:r>
        <w:separator/>
      </w:r>
    </w:p>
  </w:endnote>
  <w:endnote w:type="continuationSeparator" w:id="0">
    <w:p w14:paraId="5C8E9DC5" w14:textId="77777777" w:rsidR="00401B2C" w:rsidRDefault="00401B2C" w:rsidP="00CE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490733" w14:textId="77777777" w:rsidR="00401B2C" w:rsidRDefault="00401B2C" w:rsidP="00CE4044">
      <w:pPr>
        <w:spacing w:after="0" w:line="240" w:lineRule="auto"/>
      </w:pPr>
      <w:r>
        <w:separator/>
      </w:r>
    </w:p>
  </w:footnote>
  <w:footnote w:type="continuationSeparator" w:id="0">
    <w:p w14:paraId="099D2586" w14:textId="77777777" w:rsidR="00401B2C" w:rsidRDefault="00401B2C" w:rsidP="00CE4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CF05C8"/>
    <w:multiLevelType w:val="hybridMultilevel"/>
    <w:tmpl w:val="806E7A78"/>
    <w:lvl w:ilvl="0" w:tplc="2326E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B17D9"/>
    <w:multiLevelType w:val="hybridMultilevel"/>
    <w:tmpl w:val="B6905666"/>
    <w:lvl w:ilvl="0" w:tplc="822687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C68FC"/>
    <w:multiLevelType w:val="hybridMultilevel"/>
    <w:tmpl w:val="A57C0636"/>
    <w:lvl w:ilvl="0" w:tplc="75826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F42E3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D821DAD"/>
    <w:multiLevelType w:val="hybridMultilevel"/>
    <w:tmpl w:val="2EE6B1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35A42"/>
    <w:multiLevelType w:val="hybridMultilevel"/>
    <w:tmpl w:val="841A6C10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AC57C1"/>
    <w:multiLevelType w:val="hybridMultilevel"/>
    <w:tmpl w:val="938CE92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E2A85"/>
    <w:multiLevelType w:val="hybridMultilevel"/>
    <w:tmpl w:val="DDEC686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379D6"/>
    <w:multiLevelType w:val="hybridMultilevel"/>
    <w:tmpl w:val="748A41AA"/>
    <w:lvl w:ilvl="0" w:tplc="4CDC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D024D77"/>
    <w:multiLevelType w:val="hybridMultilevel"/>
    <w:tmpl w:val="26D42002"/>
    <w:lvl w:ilvl="0" w:tplc="080A0017">
      <w:start w:val="1"/>
      <w:numFmt w:val="lowerLetter"/>
      <w:lvlText w:val="%1)"/>
      <w:lvlJc w:val="left"/>
      <w:pPr>
        <w:ind w:left="1364" w:hanging="360"/>
      </w:pPr>
    </w:lvl>
    <w:lvl w:ilvl="1" w:tplc="080A0019" w:tentative="1">
      <w:start w:val="1"/>
      <w:numFmt w:val="lowerLetter"/>
      <w:lvlText w:val="%2."/>
      <w:lvlJc w:val="left"/>
      <w:pPr>
        <w:ind w:left="2084" w:hanging="360"/>
      </w:pPr>
    </w:lvl>
    <w:lvl w:ilvl="2" w:tplc="080A001B" w:tentative="1">
      <w:start w:val="1"/>
      <w:numFmt w:val="lowerRoman"/>
      <w:lvlText w:val="%3."/>
      <w:lvlJc w:val="right"/>
      <w:pPr>
        <w:ind w:left="2804" w:hanging="180"/>
      </w:pPr>
    </w:lvl>
    <w:lvl w:ilvl="3" w:tplc="080A000F" w:tentative="1">
      <w:start w:val="1"/>
      <w:numFmt w:val="decimal"/>
      <w:lvlText w:val="%4."/>
      <w:lvlJc w:val="left"/>
      <w:pPr>
        <w:ind w:left="3524" w:hanging="360"/>
      </w:pPr>
    </w:lvl>
    <w:lvl w:ilvl="4" w:tplc="080A0019" w:tentative="1">
      <w:start w:val="1"/>
      <w:numFmt w:val="lowerLetter"/>
      <w:lvlText w:val="%5."/>
      <w:lvlJc w:val="left"/>
      <w:pPr>
        <w:ind w:left="4244" w:hanging="360"/>
      </w:pPr>
    </w:lvl>
    <w:lvl w:ilvl="5" w:tplc="080A001B" w:tentative="1">
      <w:start w:val="1"/>
      <w:numFmt w:val="lowerRoman"/>
      <w:lvlText w:val="%6."/>
      <w:lvlJc w:val="right"/>
      <w:pPr>
        <w:ind w:left="4964" w:hanging="180"/>
      </w:pPr>
    </w:lvl>
    <w:lvl w:ilvl="6" w:tplc="080A000F" w:tentative="1">
      <w:start w:val="1"/>
      <w:numFmt w:val="decimal"/>
      <w:lvlText w:val="%7."/>
      <w:lvlJc w:val="left"/>
      <w:pPr>
        <w:ind w:left="5684" w:hanging="360"/>
      </w:pPr>
    </w:lvl>
    <w:lvl w:ilvl="7" w:tplc="080A0019" w:tentative="1">
      <w:start w:val="1"/>
      <w:numFmt w:val="lowerLetter"/>
      <w:lvlText w:val="%8."/>
      <w:lvlJc w:val="left"/>
      <w:pPr>
        <w:ind w:left="6404" w:hanging="360"/>
      </w:pPr>
    </w:lvl>
    <w:lvl w:ilvl="8" w:tplc="08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5F9357A1"/>
    <w:multiLevelType w:val="hybridMultilevel"/>
    <w:tmpl w:val="E51ABB3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6535D71"/>
    <w:multiLevelType w:val="hybridMultilevel"/>
    <w:tmpl w:val="EDAEB624"/>
    <w:lvl w:ilvl="0" w:tplc="280A000F">
      <w:start w:val="1"/>
      <w:numFmt w:val="decimal"/>
      <w:lvlText w:val="%1."/>
      <w:lvlJc w:val="left"/>
      <w:pPr>
        <w:ind w:left="1571" w:hanging="360"/>
      </w:pPr>
    </w:lvl>
    <w:lvl w:ilvl="1" w:tplc="280A0019" w:tentative="1">
      <w:start w:val="1"/>
      <w:numFmt w:val="lowerLetter"/>
      <w:lvlText w:val="%2."/>
      <w:lvlJc w:val="left"/>
      <w:pPr>
        <w:ind w:left="2291" w:hanging="360"/>
      </w:pPr>
    </w:lvl>
    <w:lvl w:ilvl="2" w:tplc="280A001B" w:tentative="1">
      <w:start w:val="1"/>
      <w:numFmt w:val="lowerRoman"/>
      <w:lvlText w:val="%3."/>
      <w:lvlJc w:val="right"/>
      <w:pPr>
        <w:ind w:left="3011" w:hanging="180"/>
      </w:pPr>
    </w:lvl>
    <w:lvl w:ilvl="3" w:tplc="280A000F" w:tentative="1">
      <w:start w:val="1"/>
      <w:numFmt w:val="decimal"/>
      <w:lvlText w:val="%4."/>
      <w:lvlJc w:val="left"/>
      <w:pPr>
        <w:ind w:left="3731" w:hanging="360"/>
      </w:pPr>
    </w:lvl>
    <w:lvl w:ilvl="4" w:tplc="280A0019" w:tentative="1">
      <w:start w:val="1"/>
      <w:numFmt w:val="lowerLetter"/>
      <w:lvlText w:val="%5."/>
      <w:lvlJc w:val="left"/>
      <w:pPr>
        <w:ind w:left="4451" w:hanging="360"/>
      </w:pPr>
    </w:lvl>
    <w:lvl w:ilvl="5" w:tplc="280A001B" w:tentative="1">
      <w:start w:val="1"/>
      <w:numFmt w:val="lowerRoman"/>
      <w:lvlText w:val="%6."/>
      <w:lvlJc w:val="right"/>
      <w:pPr>
        <w:ind w:left="5171" w:hanging="180"/>
      </w:pPr>
    </w:lvl>
    <w:lvl w:ilvl="6" w:tplc="280A000F" w:tentative="1">
      <w:start w:val="1"/>
      <w:numFmt w:val="decimal"/>
      <w:lvlText w:val="%7."/>
      <w:lvlJc w:val="left"/>
      <w:pPr>
        <w:ind w:left="5891" w:hanging="360"/>
      </w:pPr>
    </w:lvl>
    <w:lvl w:ilvl="7" w:tplc="280A0019" w:tentative="1">
      <w:start w:val="1"/>
      <w:numFmt w:val="lowerLetter"/>
      <w:lvlText w:val="%8."/>
      <w:lvlJc w:val="left"/>
      <w:pPr>
        <w:ind w:left="6611" w:hanging="360"/>
      </w:pPr>
    </w:lvl>
    <w:lvl w:ilvl="8" w:tplc="28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68B30FC"/>
    <w:multiLevelType w:val="hybridMultilevel"/>
    <w:tmpl w:val="6D28FD6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77ADC"/>
    <w:multiLevelType w:val="hybridMultilevel"/>
    <w:tmpl w:val="863C384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67194">
    <w:abstractNumId w:val="12"/>
  </w:num>
  <w:num w:numId="2" w16cid:durableId="1940603574">
    <w:abstractNumId w:val="13"/>
  </w:num>
  <w:num w:numId="3" w16cid:durableId="394742631">
    <w:abstractNumId w:val="5"/>
  </w:num>
  <w:num w:numId="4" w16cid:durableId="1016349635">
    <w:abstractNumId w:val="1"/>
  </w:num>
  <w:num w:numId="5" w16cid:durableId="743718981">
    <w:abstractNumId w:val="3"/>
  </w:num>
  <w:num w:numId="6" w16cid:durableId="1969318316">
    <w:abstractNumId w:val="11"/>
  </w:num>
  <w:num w:numId="7" w16cid:durableId="208806265">
    <w:abstractNumId w:val="8"/>
  </w:num>
  <w:num w:numId="8" w16cid:durableId="330764920">
    <w:abstractNumId w:val="7"/>
  </w:num>
  <w:num w:numId="9" w16cid:durableId="1630671609">
    <w:abstractNumId w:val="2"/>
  </w:num>
  <w:num w:numId="10" w16cid:durableId="172301087">
    <w:abstractNumId w:val="6"/>
  </w:num>
  <w:num w:numId="11" w16cid:durableId="855117745">
    <w:abstractNumId w:val="0"/>
  </w:num>
  <w:num w:numId="12" w16cid:durableId="640160048">
    <w:abstractNumId w:val="4"/>
  </w:num>
  <w:num w:numId="13" w16cid:durableId="491602747">
    <w:abstractNumId w:val="10"/>
  </w:num>
  <w:num w:numId="14" w16cid:durableId="10655722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E0"/>
    <w:rsid w:val="000B2C4F"/>
    <w:rsid w:val="00134BC0"/>
    <w:rsid w:val="0015568B"/>
    <w:rsid w:val="001658E9"/>
    <w:rsid w:val="001E1FB6"/>
    <w:rsid w:val="001E2A3F"/>
    <w:rsid w:val="001E5D36"/>
    <w:rsid w:val="001F3429"/>
    <w:rsid w:val="00204F93"/>
    <w:rsid w:val="002547B9"/>
    <w:rsid w:val="00255794"/>
    <w:rsid w:val="00270A5E"/>
    <w:rsid w:val="002B3833"/>
    <w:rsid w:val="002E0938"/>
    <w:rsid w:val="0030240B"/>
    <w:rsid w:val="00361D45"/>
    <w:rsid w:val="003735A2"/>
    <w:rsid w:val="00380029"/>
    <w:rsid w:val="003D3BC0"/>
    <w:rsid w:val="003D440C"/>
    <w:rsid w:val="003F7F02"/>
    <w:rsid w:val="00401B2C"/>
    <w:rsid w:val="00425AD1"/>
    <w:rsid w:val="00496DEF"/>
    <w:rsid w:val="004C2B62"/>
    <w:rsid w:val="004E72EB"/>
    <w:rsid w:val="00501936"/>
    <w:rsid w:val="00511218"/>
    <w:rsid w:val="005B1C2D"/>
    <w:rsid w:val="005D20E4"/>
    <w:rsid w:val="005D3863"/>
    <w:rsid w:val="0060536D"/>
    <w:rsid w:val="00625FC7"/>
    <w:rsid w:val="00627A37"/>
    <w:rsid w:val="00631110"/>
    <w:rsid w:val="006346BF"/>
    <w:rsid w:val="006369C9"/>
    <w:rsid w:val="00644B08"/>
    <w:rsid w:val="006512E0"/>
    <w:rsid w:val="00651BCD"/>
    <w:rsid w:val="00670F6F"/>
    <w:rsid w:val="006A2980"/>
    <w:rsid w:val="006B31BB"/>
    <w:rsid w:val="006E5901"/>
    <w:rsid w:val="00720CB8"/>
    <w:rsid w:val="007276BB"/>
    <w:rsid w:val="00747358"/>
    <w:rsid w:val="00755B64"/>
    <w:rsid w:val="00765886"/>
    <w:rsid w:val="00782D2F"/>
    <w:rsid w:val="00784CD3"/>
    <w:rsid w:val="007913EC"/>
    <w:rsid w:val="007A4C8A"/>
    <w:rsid w:val="007D21CB"/>
    <w:rsid w:val="007D34B6"/>
    <w:rsid w:val="0082769A"/>
    <w:rsid w:val="00850F64"/>
    <w:rsid w:val="008553FF"/>
    <w:rsid w:val="00875FC8"/>
    <w:rsid w:val="00892565"/>
    <w:rsid w:val="008A71BD"/>
    <w:rsid w:val="008B3820"/>
    <w:rsid w:val="008D0A6E"/>
    <w:rsid w:val="009F7FB8"/>
    <w:rsid w:val="00A0733B"/>
    <w:rsid w:val="00A35D25"/>
    <w:rsid w:val="00A71644"/>
    <w:rsid w:val="00A77E95"/>
    <w:rsid w:val="00A81AE4"/>
    <w:rsid w:val="00AC28BC"/>
    <w:rsid w:val="00B90233"/>
    <w:rsid w:val="00BA67CB"/>
    <w:rsid w:val="00C041A1"/>
    <w:rsid w:val="00C0797E"/>
    <w:rsid w:val="00CB52B3"/>
    <w:rsid w:val="00CE4044"/>
    <w:rsid w:val="00DB1A2F"/>
    <w:rsid w:val="00DD21D3"/>
    <w:rsid w:val="00DE3C04"/>
    <w:rsid w:val="00EF7214"/>
    <w:rsid w:val="00F31D6F"/>
    <w:rsid w:val="00F7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AB917"/>
  <w15:chartTrackingRefBased/>
  <w15:docId w15:val="{AC96EFBE-7B36-4793-B321-1BB4D0F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F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5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512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512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E4044"/>
  </w:style>
  <w:style w:type="paragraph" w:styleId="Piedepgina">
    <w:name w:val="footer"/>
    <w:basedOn w:val="Normal"/>
    <w:link w:val="PiedepginaCar"/>
    <w:uiPriority w:val="99"/>
    <w:unhideWhenUsed/>
    <w:rsid w:val="00CE4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044"/>
  </w:style>
  <w:style w:type="paragraph" w:customStyle="1" w:styleId="SectionXHeader">
    <w:name w:val="Section X. Header"/>
    <w:basedOn w:val="Normal"/>
    <w:qFormat/>
    <w:rsid w:val="00747358"/>
    <w:pPr>
      <w:numPr>
        <w:ilvl w:val="12"/>
      </w:numPr>
      <w:spacing w:after="0" w:line="240" w:lineRule="auto"/>
      <w:jc w:val="center"/>
    </w:pPr>
    <w:rPr>
      <w:rFonts w:ascii="Times New Roman Bold" w:eastAsia="Times New Roman" w:hAnsi="Times New Roman Bold" w:cs="Times New Roman"/>
      <w:b/>
      <w:sz w:val="36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7276BB"/>
    <w:pPr>
      <w:ind w:left="720"/>
      <w:contextualSpacing/>
    </w:pPr>
  </w:style>
  <w:style w:type="paragraph" w:styleId="Sinespaciado">
    <w:name w:val="No Spacing"/>
    <w:uiPriority w:val="1"/>
    <w:qFormat/>
    <w:rsid w:val="00EF72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iencia.gob.pe/solicitud-de-oferta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 BM17</dc:creator>
  <cp:keywords/>
  <dc:description/>
  <cp:lastModifiedBy>Eduardo Hugo Santa Cruz Llanto</cp:lastModifiedBy>
  <cp:revision>14</cp:revision>
  <cp:lastPrinted>2022-04-06T22:11:00Z</cp:lastPrinted>
  <dcterms:created xsi:type="dcterms:W3CDTF">2023-04-24T23:30:00Z</dcterms:created>
  <dcterms:modified xsi:type="dcterms:W3CDTF">2024-05-06T00:44:00Z</dcterms:modified>
</cp:coreProperties>
</file>