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1579D" w14:textId="77777777" w:rsidR="00952C46" w:rsidRPr="00E40ED6" w:rsidRDefault="00952C46" w:rsidP="00952C46">
      <w:pPr>
        <w:jc w:val="center"/>
        <w:rPr>
          <w:b/>
          <w:lang w:val="es-ES_tradnl"/>
        </w:rPr>
      </w:pPr>
      <w:r w:rsidRPr="00E40ED6">
        <w:rPr>
          <w:b/>
          <w:lang w:val="es-ES"/>
        </w:rPr>
        <w:t>Proyecto “Mejoramiento y Ampliación de los Servicios de Ciencia Tecnología e Innovación-CTI para fortalecer el Sistema Nacional de Ciencia, Tecnología e Innovación”</w:t>
      </w:r>
    </w:p>
    <w:p w14:paraId="151AFEB9" w14:textId="77777777" w:rsidR="00952C46" w:rsidRPr="006724B7" w:rsidRDefault="00952C46" w:rsidP="00952C46">
      <w:pPr>
        <w:jc w:val="center"/>
        <w:rPr>
          <w:b/>
          <w:lang w:val="es-419"/>
        </w:rPr>
      </w:pPr>
    </w:p>
    <w:p w14:paraId="47AACD22" w14:textId="77777777" w:rsidR="00952C46" w:rsidRPr="00AC3B6F" w:rsidRDefault="00952C46" w:rsidP="00952C46">
      <w:pPr>
        <w:jc w:val="center"/>
        <w:rPr>
          <w:b/>
          <w:iCs/>
          <w:lang w:val="es-ES_tradnl"/>
        </w:rPr>
      </w:pPr>
      <w:r w:rsidRPr="00AC3B6F">
        <w:rPr>
          <w:b/>
          <w:iCs/>
          <w:lang w:val="es-ES_tradnl"/>
        </w:rPr>
        <w:t>CONTRATO DE PRÉSTAMO N° 9334-PE</w:t>
      </w:r>
    </w:p>
    <w:p w14:paraId="7E8C6797" w14:textId="77777777" w:rsidR="00952C46" w:rsidRPr="00E007E7" w:rsidRDefault="00952C46" w:rsidP="00952C46">
      <w:pPr>
        <w:jc w:val="center"/>
        <w:rPr>
          <w:b/>
          <w:iCs/>
          <w:lang w:val="es-ES_tradnl"/>
        </w:rPr>
      </w:pPr>
      <w:r w:rsidRPr="00AC3B6F">
        <w:rPr>
          <w:b/>
          <w:iCs/>
          <w:lang w:val="es-ES_tradnl"/>
        </w:rPr>
        <w:t>Programa Nacional de Investigación Científica y Estudios Avanzados – PROCIENCIA</w:t>
      </w:r>
    </w:p>
    <w:p w14:paraId="6B6F0EAE" w14:textId="77777777" w:rsidR="00952C46" w:rsidRPr="00E007E7" w:rsidRDefault="00952C46" w:rsidP="00952C46">
      <w:pPr>
        <w:jc w:val="center"/>
        <w:rPr>
          <w:b/>
          <w:lang w:val="es-AR"/>
        </w:rPr>
      </w:pPr>
    </w:p>
    <w:p w14:paraId="1E9308BF" w14:textId="77777777" w:rsidR="00952C46" w:rsidRPr="00E007E7" w:rsidRDefault="00952C46" w:rsidP="00952C46">
      <w:pPr>
        <w:pStyle w:val="Tabla8titulo"/>
        <w:spacing w:before="0" w:after="0"/>
        <w:rPr>
          <w:sz w:val="24"/>
          <w:szCs w:val="24"/>
          <w:lang w:val="es-BO"/>
        </w:rPr>
      </w:pPr>
      <w:r w:rsidRPr="00E007E7">
        <w:rPr>
          <w:sz w:val="24"/>
          <w:szCs w:val="24"/>
          <w:lang w:val="es-BO"/>
        </w:rPr>
        <w:t>SOLICITUD DE OFERTAS ABIERTA NACIONAL</w:t>
      </w:r>
    </w:p>
    <w:p w14:paraId="09C351A5" w14:textId="77777777" w:rsidR="00952C46" w:rsidRPr="00E007E7" w:rsidRDefault="00952C46" w:rsidP="00952C46">
      <w:pPr>
        <w:pStyle w:val="Tabla8titulo"/>
        <w:spacing w:before="0" w:after="0"/>
        <w:rPr>
          <w:sz w:val="24"/>
          <w:szCs w:val="24"/>
          <w:lang w:val="es-BO"/>
        </w:rPr>
      </w:pPr>
      <w:r w:rsidRPr="00E007E7">
        <w:rPr>
          <w:sz w:val="24"/>
          <w:szCs w:val="24"/>
          <w:lang w:val="es-BO"/>
        </w:rPr>
        <w:t xml:space="preserve">SDO Nº </w:t>
      </w:r>
      <w:r w:rsidRPr="000010BC">
        <w:rPr>
          <w:rFonts w:eastAsia="Arial"/>
          <w:bCs/>
          <w:spacing w:val="1"/>
          <w:sz w:val="24"/>
          <w:szCs w:val="24"/>
        </w:rPr>
        <w:t>PE-PROCIENCIA-334146-GO-RFB</w:t>
      </w:r>
    </w:p>
    <w:p w14:paraId="251FDAA5" w14:textId="77777777" w:rsidR="00952C46" w:rsidRPr="00E007E7" w:rsidRDefault="00952C46" w:rsidP="00952C46">
      <w:pPr>
        <w:pStyle w:val="Tabla8titulo"/>
        <w:spacing w:before="0" w:after="0"/>
        <w:rPr>
          <w:sz w:val="24"/>
          <w:szCs w:val="24"/>
          <w:lang w:val="es-BO"/>
        </w:rPr>
      </w:pPr>
      <w:r>
        <w:rPr>
          <w:rFonts w:eastAsia="Arial"/>
          <w:bCs/>
          <w:spacing w:val="2"/>
          <w:sz w:val="24"/>
          <w:szCs w:val="24"/>
          <w:lang w:val="es-419"/>
        </w:rPr>
        <w:t>“</w:t>
      </w:r>
      <w:r w:rsidRPr="00571CE2">
        <w:rPr>
          <w:rFonts w:eastAsia="Arial"/>
          <w:bCs/>
          <w:spacing w:val="2"/>
          <w:sz w:val="24"/>
          <w:szCs w:val="24"/>
          <w:lang w:val="es-419"/>
        </w:rPr>
        <w:t>Adquisición de Bienes para Equipamiento Tecnológico para el Proyecto Mejoramiento y Ampliación de los Servicios CTI para Fortalecer el Sistema Nacional de Ciencia, Tecnología e Innovación</w:t>
      </w:r>
      <w:r>
        <w:rPr>
          <w:rFonts w:eastAsia="Arial"/>
          <w:bCs/>
          <w:spacing w:val="2"/>
          <w:sz w:val="24"/>
          <w:szCs w:val="24"/>
          <w:lang w:val="es-419"/>
        </w:rPr>
        <w:t>”</w:t>
      </w:r>
      <w:r w:rsidRPr="00E007E7">
        <w:rPr>
          <w:sz w:val="24"/>
          <w:szCs w:val="24"/>
          <w:lang w:val="es-BO"/>
        </w:rPr>
        <w:t xml:space="preserve"> </w:t>
      </w:r>
    </w:p>
    <w:p w14:paraId="5213AC27" w14:textId="77777777" w:rsidR="00952C46" w:rsidRDefault="00952C46" w:rsidP="00952C46">
      <w:pPr>
        <w:pStyle w:val="Tabla8titulo"/>
        <w:spacing w:before="0" w:after="0"/>
        <w:jc w:val="both"/>
        <w:rPr>
          <w:b w:val="0"/>
          <w:sz w:val="24"/>
          <w:szCs w:val="24"/>
          <w:lang w:val="es-BO"/>
        </w:rPr>
      </w:pPr>
    </w:p>
    <w:p w14:paraId="57C0478E" w14:textId="77777777" w:rsidR="00952C46" w:rsidRDefault="00952C46" w:rsidP="00952C46">
      <w:pPr>
        <w:pStyle w:val="Tabla8titulo"/>
        <w:spacing w:before="0" w:after="0"/>
        <w:jc w:val="both"/>
        <w:rPr>
          <w:b w:val="0"/>
          <w:sz w:val="24"/>
          <w:szCs w:val="24"/>
          <w:lang w:val="es-BO"/>
        </w:rPr>
      </w:pPr>
      <w:r w:rsidRPr="00C51AA6">
        <w:rPr>
          <w:b w:val="0"/>
          <w:sz w:val="24"/>
          <w:szCs w:val="24"/>
          <w:lang w:val="es-BO"/>
        </w:rPr>
        <w:t>El</w:t>
      </w:r>
      <w:r>
        <w:rPr>
          <w:b w:val="0"/>
          <w:sz w:val="24"/>
          <w:szCs w:val="24"/>
          <w:lang w:val="es-BO"/>
        </w:rPr>
        <w:t xml:space="preserve"> Perú</w:t>
      </w:r>
      <w:r w:rsidRPr="006724B7">
        <w:rPr>
          <w:bCs/>
          <w:sz w:val="24"/>
          <w:szCs w:val="24"/>
        </w:rPr>
        <w:t xml:space="preserve"> </w:t>
      </w:r>
      <w:r w:rsidRPr="004C678F">
        <w:rPr>
          <w:b w:val="0"/>
          <w:sz w:val="24"/>
          <w:szCs w:val="24"/>
          <w:lang w:val="es-BO"/>
        </w:rPr>
        <w:t xml:space="preserve">ha gestionado el financiamiento con el Banco Mundial, para la implementación </w:t>
      </w:r>
      <w:r w:rsidRPr="00C76CFC">
        <w:rPr>
          <w:b w:val="0"/>
          <w:sz w:val="24"/>
          <w:szCs w:val="24"/>
          <w:lang w:val="es-BO"/>
        </w:rPr>
        <w:t xml:space="preserve">del </w:t>
      </w:r>
      <w:r w:rsidRPr="0035481E">
        <w:rPr>
          <w:b w:val="0"/>
          <w:sz w:val="24"/>
          <w:szCs w:val="24"/>
          <w:lang w:val="es-MX"/>
        </w:rPr>
        <w:t>Proyecto “Mejoramiento y Ampliación de los Servicios de Ciencia Tecnología e Innovación-CTI para fortalecer el Sistema Nacional de Ciencia, Tecnología e Innovación”</w:t>
      </w:r>
      <w:r w:rsidRPr="00A9048F">
        <w:rPr>
          <w:b w:val="0"/>
          <w:sz w:val="24"/>
          <w:szCs w:val="24"/>
          <w:lang w:val="es-BO"/>
        </w:rPr>
        <w:t xml:space="preserve"> y se propone utilizar parte de los fondos de este crédito para efectuar los pagos bajo el </w:t>
      </w:r>
      <w:r>
        <w:rPr>
          <w:b w:val="0"/>
          <w:sz w:val="24"/>
          <w:szCs w:val="24"/>
          <w:lang w:val="es-BO"/>
        </w:rPr>
        <w:t>Contrato de Préstamo N° 9334-PE</w:t>
      </w:r>
      <w:r w:rsidRPr="00A9048F">
        <w:rPr>
          <w:b w:val="0"/>
          <w:sz w:val="24"/>
          <w:szCs w:val="24"/>
          <w:lang w:val="es-BO"/>
        </w:rPr>
        <w:t>.</w:t>
      </w:r>
      <w:r>
        <w:rPr>
          <w:b w:val="0"/>
          <w:sz w:val="24"/>
          <w:szCs w:val="24"/>
          <w:lang w:val="es-BO"/>
        </w:rPr>
        <w:t xml:space="preserve"> </w:t>
      </w:r>
    </w:p>
    <w:p w14:paraId="0686084D" w14:textId="77777777" w:rsidR="00952C46" w:rsidRPr="004C678F" w:rsidRDefault="00952C46" w:rsidP="00952C46">
      <w:pPr>
        <w:pStyle w:val="Tabla8titulo"/>
        <w:spacing w:before="0" w:after="0"/>
        <w:jc w:val="both"/>
        <w:rPr>
          <w:b w:val="0"/>
          <w:sz w:val="24"/>
          <w:szCs w:val="24"/>
          <w:lang w:val="es-BO"/>
        </w:rPr>
      </w:pPr>
    </w:p>
    <w:p w14:paraId="5EF93329" w14:textId="33862E08" w:rsidR="00952C46" w:rsidRPr="004C678F" w:rsidRDefault="00952C46" w:rsidP="00952C46">
      <w:pPr>
        <w:pStyle w:val="Tabla8titulo"/>
        <w:spacing w:before="0" w:after="0"/>
        <w:jc w:val="both"/>
        <w:rPr>
          <w:b w:val="0"/>
          <w:sz w:val="24"/>
          <w:szCs w:val="24"/>
          <w:lang w:val="es-BO"/>
        </w:rPr>
      </w:pPr>
      <w:r w:rsidRPr="004C678F">
        <w:rPr>
          <w:b w:val="0"/>
          <w:sz w:val="24"/>
          <w:szCs w:val="24"/>
          <w:lang w:val="es-BO"/>
        </w:rPr>
        <w:t>El</w:t>
      </w:r>
      <w:r>
        <w:rPr>
          <w:b w:val="0"/>
          <w:sz w:val="24"/>
          <w:szCs w:val="24"/>
          <w:lang w:val="es-BO"/>
        </w:rPr>
        <w:t xml:space="preserve"> </w:t>
      </w:r>
      <w:r w:rsidRPr="00BE3079">
        <w:rPr>
          <w:bCs/>
          <w:sz w:val="24"/>
          <w:szCs w:val="24"/>
        </w:rPr>
        <w:t>Programa Nacional de Investigación Científica y Estudios Avanzados – PROCIENCIA</w:t>
      </w:r>
      <w:r w:rsidRPr="004C678F">
        <w:rPr>
          <w:b w:val="0"/>
          <w:sz w:val="24"/>
          <w:szCs w:val="24"/>
          <w:lang w:val="es-BO"/>
        </w:rPr>
        <w:t xml:space="preserve"> es el responsable de la ejecución del Proyecto, en el marco del cual se </w:t>
      </w:r>
      <w:r w:rsidRPr="0005368C">
        <w:rPr>
          <w:b w:val="0"/>
          <w:sz w:val="24"/>
          <w:szCs w:val="24"/>
          <w:lang w:val="es-BO"/>
        </w:rPr>
        <w:t>invita a los licitantes a presentar ofertas en sobres sellados para</w:t>
      </w:r>
      <w:r>
        <w:rPr>
          <w:b w:val="0"/>
          <w:sz w:val="24"/>
          <w:szCs w:val="24"/>
          <w:lang w:val="es-BO"/>
        </w:rPr>
        <w:t xml:space="preserve"> la </w:t>
      </w:r>
      <w:r w:rsidRPr="003613E1">
        <w:rPr>
          <w:sz w:val="24"/>
          <w:szCs w:val="24"/>
          <w:lang w:val="es-BO"/>
        </w:rPr>
        <w:t>Adquisición de</w:t>
      </w:r>
      <w:r w:rsidRPr="00FA7F80">
        <w:rPr>
          <w:b w:val="0"/>
          <w:sz w:val="24"/>
          <w:szCs w:val="24"/>
          <w:lang w:val="es-BO"/>
        </w:rPr>
        <w:t xml:space="preserve"> </w:t>
      </w:r>
      <w:r w:rsidRPr="00571CE2">
        <w:rPr>
          <w:rFonts w:eastAsia="Arial"/>
          <w:bCs/>
          <w:spacing w:val="2"/>
          <w:sz w:val="24"/>
          <w:szCs w:val="24"/>
          <w:lang w:val="es-419"/>
        </w:rPr>
        <w:t>Bienes para Equipamiento Tecnológico para el Proyecto Mejoramiento y Ampliación de los Servicios CTI para Fortalecer el Sistema Nacional de Ciencia, Tecnología e Innovación</w:t>
      </w:r>
      <w:r>
        <w:rPr>
          <w:rFonts w:eastAsia="Arial"/>
          <w:bCs/>
          <w:spacing w:val="2"/>
          <w:sz w:val="24"/>
          <w:szCs w:val="24"/>
          <w:lang w:val="es-419"/>
        </w:rPr>
        <w:t xml:space="preserve">, en un total de seis lotes que incluyen computadoras personales, computadoras portátiles, </w:t>
      </w:r>
      <w:r w:rsidR="0051332C">
        <w:rPr>
          <w:rFonts w:eastAsia="Arial"/>
          <w:bCs/>
          <w:spacing w:val="2"/>
          <w:sz w:val="24"/>
          <w:szCs w:val="24"/>
          <w:lang w:val="es-419"/>
        </w:rPr>
        <w:t xml:space="preserve">monitores, </w:t>
      </w:r>
      <w:r>
        <w:rPr>
          <w:rFonts w:eastAsia="Arial"/>
          <w:bCs/>
          <w:spacing w:val="2"/>
          <w:sz w:val="24"/>
          <w:szCs w:val="24"/>
          <w:lang w:val="es-419"/>
        </w:rPr>
        <w:t>servidores, impresora</w:t>
      </w:r>
      <w:r w:rsidR="0051332C">
        <w:rPr>
          <w:rFonts w:eastAsia="Arial"/>
          <w:bCs/>
          <w:spacing w:val="2"/>
          <w:sz w:val="24"/>
          <w:szCs w:val="24"/>
          <w:lang w:val="es-419"/>
        </w:rPr>
        <w:t xml:space="preserve"> multifuncional</w:t>
      </w:r>
      <w:r>
        <w:rPr>
          <w:rFonts w:eastAsia="Arial"/>
          <w:bCs/>
          <w:spacing w:val="2"/>
          <w:sz w:val="24"/>
          <w:szCs w:val="24"/>
          <w:lang w:val="es-419"/>
        </w:rPr>
        <w:t>, switch</w:t>
      </w:r>
      <w:r w:rsidR="0051332C">
        <w:rPr>
          <w:rFonts w:eastAsia="Arial"/>
          <w:bCs/>
          <w:spacing w:val="2"/>
          <w:sz w:val="24"/>
          <w:szCs w:val="24"/>
          <w:lang w:val="es-419"/>
        </w:rPr>
        <w:t>e</w:t>
      </w:r>
      <w:r>
        <w:rPr>
          <w:rFonts w:eastAsia="Arial"/>
          <w:bCs/>
          <w:spacing w:val="2"/>
          <w:sz w:val="24"/>
          <w:szCs w:val="24"/>
          <w:lang w:val="es-419"/>
        </w:rPr>
        <w:t>s</w:t>
      </w:r>
      <w:r w:rsidR="0051332C">
        <w:rPr>
          <w:rFonts w:eastAsia="Arial"/>
          <w:bCs/>
          <w:spacing w:val="2"/>
          <w:sz w:val="24"/>
          <w:szCs w:val="24"/>
          <w:lang w:val="es-419"/>
        </w:rPr>
        <w:t>,</w:t>
      </w:r>
      <w:r>
        <w:rPr>
          <w:rFonts w:eastAsia="Arial"/>
          <w:bCs/>
          <w:spacing w:val="2"/>
          <w:sz w:val="24"/>
          <w:szCs w:val="24"/>
          <w:lang w:val="es-419"/>
        </w:rPr>
        <w:t xml:space="preserve"> gabinetes</w:t>
      </w:r>
      <w:r w:rsidR="0051332C">
        <w:rPr>
          <w:rFonts w:eastAsia="Arial"/>
          <w:bCs/>
          <w:spacing w:val="2"/>
          <w:sz w:val="24"/>
          <w:szCs w:val="24"/>
          <w:lang w:val="es-419"/>
        </w:rPr>
        <w:t xml:space="preserve"> y software operativos y otros.</w:t>
      </w:r>
    </w:p>
    <w:p w14:paraId="192C86C9" w14:textId="77777777" w:rsidR="00952C46" w:rsidRPr="004C678F" w:rsidRDefault="00952C46" w:rsidP="00952C46">
      <w:pPr>
        <w:pStyle w:val="Tabla8titulo"/>
        <w:spacing w:before="0" w:after="0"/>
        <w:jc w:val="both"/>
        <w:rPr>
          <w:b w:val="0"/>
          <w:sz w:val="24"/>
          <w:szCs w:val="24"/>
          <w:lang w:val="es-ES_tradnl"/>
        </w:rPr>
      </w:pPr>
    </w:p>
    <w:p w14:paraId="5C3B8D28" w14:textId="639E1D80" w:rsidR="00952C46" w:rsidRDefault="00952C46" w:rsidP="00952C46">
      <w:pPr>
        <w:pStyle w:val="Tabla8titulo"/>
        <w:spacing w:before="0" w:after="0"/>
        <w:jc w:val="both"/>
        <w:rPr>
          <w:b w:val="0"/>
          <w:sz w:val="24"/>
          <w:szCs w:val="24"/>
          <w:lang w:val="es-BO"/>
        </w:rPr>
      </w:pPr>
      <w:r w:rsidRPr="00C51AA6">
        <w:rPr>
          <w:b w:val="0"/>
          <w:sz w:val="24"/>
          <w:szCs w:val="24"/>
          <w:lang w:val="es-BO"/>
        </w:rPr>
        <w:t xml:space="preserve">La </w:t>
      </w:r>
      <w:r>
        <w:rPr>
          <w:b w:val="0"/>
          <w:sz w:val="24"/>
          <w:szCs w:val="24"/>
          <w:lang w:val="es-BO"/>
        </w:rPr>
        <w:t xml:space="preserve">adquisición </w:t>
      </w:r>
      <w:r w:rsidRPr="00C51AA6">
        <w:rPr>
          <w:b w:val="0"/>
          <w:sz w:val="24"/>
          <w:szCs w:val="24"/>
          <w:lang w:val="es-BO"/>
        </w:rPr>
        <w:t xml:space="preserve">se efectuará conforme </w:t>
      </w:r>
      <w:r>
        <w:rPr>
          <w:b w:val="0"/>
          <w:sz w:val="24"/>
          <w:szCs w:val="24"/>
          <w:lang w:val="es-BO"/>
        </w:rPr>
        <w:t>al</w:t>
      </w:r>
      <w:r w:rsidRPr="00C51AA6">
        <w:rPr>
          <w:b w:val="0"/>
          <w:sz w:val="24"/>
          <w:szCs w:val="24"/>
          <w:lang w:val="es-BO"/>
        </w:rPr>
        <w:t xml:space="preserve"> </w:t>
      </w:r>
      <w:r>
        <w:rPr>
          <w:b w:val="0"/>
          <w:sz w:val="24"/>
          <w:szCs w:val="24"/>
          <w:lang w:val="es-BO"/>
        </w:rPr>
        <w:t>método</w:t>
      </w:r>
      <w:r w:rsidRPr="00C51AA6">
        <w:rPr>
          <w:b w:val="0"/>
          <w:sz w:val="24"/>
          <w:szCs w:val="24"/>
          <w:lang w:val="es-BO"/>
        </w:rPr>
        <w:t xml:space="preserve"> </w:t>
      </w:r>
      <w:r>
        <w:rPr>
          <w:b w:val="0"/>
          <w:sz w:val="24"/>
          <w:szCs w:val="24"/>
          <w:lang w:val="es-BO"/>
        </w:rPr>
        <w:t xml:space="preserve">de Solicitud de Ofertas, descrito en las </w:t>
      </w:r>
      <w:r w:rsidRPr="00FA7F80">
        <w:rPr>
          <w:b w:val="0"/>
          <w:sz w:val="24"/>
          <w:szCs w:val="24"/>
          <w:lang w:val="es-BO"/>
        </w:rPr>
        <w:t xml:space="preserve">Regulaciones de Adquisiciones </w:t>
      </w:r>
      <w:r>
        <w:rPr>
          <w:b w:val="0"/>
          <w:sz w:val="24"/>
          <w:szCs w:val="24"/>
          <w:lang w:val="es-BO"/>
        </w:rPr>
        <w:t>revisada a noviembre 2020. La adjudicación se realizará por el total</w:t>
      </w:r>
      <w:r w:rsidR="008E1F42">
        <w:rPr>
          <w:b w:val="0"/>
          <w:sz w:val="24"/>
          <w:szCs w:val="24"/>
          <w:lang w:val="es-BO"/>
        </w:rPr>
        <w:t xml:space="preserve"> de cada lote</w:t>
      </w:r>
      <w:bookmarkStart w:id="0" w:name="_GoBack"/>
      <w:bookmarkEnd w:id="0"/>
      <w:r>
        <w:rPr>
          <w:b w:val="0"/>
          <w:sz w:val="24"/>
          <w:szCs w:val="24"/>
          <w:lang w:val="es-BO"/>
        </w:rPr>
        <w:t>.</w:t>
      </w:r>
    </w:p>
    <w:p w14:paraId="73A323F3" w14:textId="77777777" w:rsidR="00952C46" w:rsidRDefault="00952C46" w:rsidP="00952C46">
      <w:pPr>
        <w:pStyle w:val="Prrafodelista"/>
        <w:rPr>
          <w:b/>
          <w:lang w:val="es-BO"/>
        </w:rPr>
      </w:pPr>
    </w:p>
    <w:p w14:paraId="54A71B1C" w14:textId="77777777" w:rsidR="00952C46" w:rsidRDefault="00952C46" w:rsidP="00952C46">
      <w:pPr>
        <w:pStyle w:val="Tabla8titulo"/>
        <w:spacing w:before="0" w:after="0"/>
        <w:jc w:val="both"/>
        <w:rPr>
          <w:b w:val="0"/>
          <w:sz w:val="24"/>
          <w:szCs w:val="24"/>
          <w:lang w:val="es-BO"/>
        </w:rPr>
      </w:pPr>
      <w:r w:rsidRPr="00C51AA6">
        <w:rPr>
          <w:b w:val="0"/>
          <w:sz w:val="24"/>
          <w:szCs w:val="24"/>
          <w:lang w:val="es-BO"/>
        </w:rPr>
        <w:t xml:space="preserve">Los licitantes interesados podrán obtener </w:t>
      </w:r>
      <w:r>
        <w:rPr>
          <w:b w:val="0"/>
          <w:sz w:val="24"/>
          <w:szCs w:val="24"/>
          <w:lang w:val="es-BO"/>
        </w:rPr>
        <w:t>información adicional en la página web</w:t>
      </w:r>
      <w:r w:rsidRPr="005E6E97">
        <w:rPr>
          <w:b w:val="0"/>
          <w:sz w:val="24"/>
          <w:szCs w:val="24"/>
          <w:lang w:val="es-BO"/>
        </w:rPr>
        <w:t>:</w:t>
      </w:r>
      <w:r w:rsidRPr="00CB79CE">
        <w:rPr>
          <w:b w:val="0"/>
          <w:sz w:val="24"/>
          <w:szCs w:val="24"/>
          <w:lang w:val="es-BO"/>
        </w:rPr>
        <w:t xml:space="preserve"> </w:t>
      </w:r>
      <w:hyperlink r:id="rId4" w:tgtFrame="_blank" w:history="1">
        <w:r w:rsidRPr="00CB79CE">
          <w:rPr>
            <w:color w:val="1155CC"/>
            <w:sz w:val="24"/>
            <w:szCs w:val="24"/>
            <w:u w:val="single"/>
            <w:shd w:val="clear" w:color="auto" w:fill="FFFFFF"/>
            <w:lang w:val="es-MX"/>
          </w:rPr>
          <w:t>https://prociencia.gob.pe/solicitud-de-ofertas/</w:t>
        </w:r>
      </w:hyperlink>
      <w:r w:rsidRPr="00CB79CE">
        <w:rPr>
          <w:sz w:val="24"/>
          <w:szCs w:val="24"/>
          <w:lang w:val="es-US"/>
        </w:rPr>
        <w:t xml:space="preserve"> </w:t>
      </w:r>
      <w:r>
        <w:rPr>
          <w:b w:val="0"/>
          <w:sz w:val="24"/>
          <w:szCs w:val="24"/>
          <w:lang w:val="es-BO"/>
        </w:rPr>
        <w:t>y solicitar en el documento de Solicitud de Ofertas al correo electrónico: solicitud-ofertas@prociencia.gob.pe.</w:t>
      </w:r>
    </w:p>
    <w:p w14:paraId="29C7E880" w14:textId="77777777" w:rsidR="00952C46" w:rsidRPr="003964E5" w:rsidRDefault="00952C46" w:rsidP="00952C46">
      <w:pPr>
        <w:ind w:left="360"/>
        <w:rPr>
          <w:b/>
          <w:lang w:val="es-BO"/>
        </w:rPr>
      </w:pPr>
    </w:p>
    <w:p w14:paraId="752F3C7B" w14:textId="77777777" w:rsidR="00952C46" w:rsidRPr="00E007E7" w:rsidRDefault="00952C46" w:rsidP="00952C46">
      <w:pPr>
        <w:pStyle w:val="Tabla8titulo"/>
        <w:spacing w:before="0" w:after="0"/>
        <w:jc w:val="both"/>
        <w:rPr>
          <w:b w:val="0"/>
          <w:sz w:val="24"/>
          <w:szCs w:val="24"/>
          <w:lang w:val="es-BO"/>
        </w:rPr>
      </w:pPr>
      <w:r w:rsidRPr="00C51AA6">
        <w:rPr>
          <w:b w:val="0"/>
          <w:sz w:val="24"/>
          <w:szCs w:val="24"/>
          <w:lang w:val="es-BO"/>
        </w:rPr>
        <w:t xml:space="preserve">Las ofertas deberán hacerse llegar a más tardar a </w:t>
      </w:r>
      <w:r>
        <w:rPr>
          <w:b w:val="0"/>
          <w:sz w:val="24"/>
          <w:szCs w:val="24"/>
          <w:lang w:val="es-BO"/>
        </w:rPr>
        <w:t>horas</w:t>
      </w:r>
      <w:r w:rsidRPr="00C51AA6">
        <w:rPr>
          <w:b w:val="0"/>
          <w:sz w:val="24"/>
          <w:szCs w:val="24"/>
          <w:lang w:val="es-BO"/>
        </w:rPr>
        <w:t xml:space="preserve"> </w:t>
      </w:r>
      <w:r w:rsidRPr="00CB79CE">
        <w:rPr>
          <w:bCs/>
          <w:sz w:val="24"/>
          <w:szCs w:val="24"/>
          <w:lang w:val="es-BO"/>
        </w:rPr>
        <w:t xml:space="preserve">15:30 horas del </w:t>
      </w:r>
      <w:r>
        <w:rPr>
          <w:bCs/>
          <w:sz w:val="24"/>
          <w:szCs w:val="24"/>
          <w:lang w:val="es-BO"/>
        </w:rPr>
        <w:t>18</w:t>
      </w:r>
      <w:r w:rsidRPr="00CB79CE">
        <w:rPr>
          <w:bCs/>
          <w:sz w:val="24"/>
          <w:szCs w:val="24"/>
          <w:lang w:val="es-BO"/>
        </w:rPr>
        <w:t xml:space="preserve"> de diciembre de 2023</w:t>
      </w:r>
      <w:r>
        <w:rPr>
          <w:b w:val="0"/>
          <w:sz w:val="24"/>
          <w:szCs w:val="24"/>
          <w:lang w:val="es-BO"/>
        </w:rPr>
        <w:t xml:space="preserve">, en sobre cerrado </w:t>
      </w:r>
      <w:r w:rsidRPr="00C51AA6">
        <w:rPr>
          <w:b w:val="0"/>
          <w:sz w:val="24"/>
          <w:szCs w:val="24"/>
          <w:lang w:val="es-BO"/>
        </w:rPr>
        <w:t>a la</w:t>
      </w:r>
      <w:r>
        <w:rPr>
          <w:b w:val="0"/>
          <w:sz w:val="24"/>
          <w:szCs w:val="24"/>
          <w:lang w:val="es-BO"/>
        </w:rPr>
        <w:t xml:space="preserve"> </w:t>
      </w:r>
      <w:r w:rsidRPr="00CB79CE">
        <w:rPr>
          <w:bCs/>
          <w:sz w:val="24"/>
          <w:szCs w:val="24"/>
          <w:lang w:val="es-BO"/>
        </w:rPr>
        <w:t>Mesa de Partes de CONCYTEC en la dirección: Av. Del Aire Nro. 485- San Borja</w:t>
      </w:r>
      <w:r>
        <w:rPr>
          <w:b w:val="0"/>
          <w:sz w:val="24"/>
          <w:szCs w:val="24"/>
          <w:lang w:val="es-BO"/>
        </w:rPr>
        <w:t>, según se detalla en el documento de solicitud de ofertas</w:t>
      </w:r>
      <w:r w:rsidRPr="00C51AA6">
        <w:rPr>
          <w:b w:val="0"/>
          <w:sz w:val="24"/>
          <w:szCs w:val="24"/>
          <w:lang w:val="es-BO"/>
        </w:rPr>
        <w:t xml:space="preserve">. Las ofertas se abrirán </w:t>
      </w:r>
      <w:r>
        <w:rPr>
          <w:b w:val="0"/>
          <w:sz w:val="24"/>
          <w:szCs w:val="24"/>
          <w:lang w:val="es-BO"/>
        </w:rPr>
        <w:t xml:space="preserve">inmediatamente después del cierre de presentación de ofertas a las </w:t>
      </w:r>
      <w:r w:rsidRPr="008C7294">
        <w:rPr>
          <w:bCs/>
          <w:sz w:val="24"/>
          <w:szCs w:val="24"/>
          <w:lang w:val="es-BO"/>
        </w:rPr>
        <w:t>15:45 horas en el mismo lugar en acto público</w:t>
      </w:r>
      <w:r>
        <w:rPr>
          <w:b w:val="0"/>
          <w:sz w:val="24"/>
          <w:szCs w:val="24"/>
          <w:lang w:val="es-BO"/>
        </w:rPr>
        <w:t xml:space="preserve"> y en </w:t>
      </w:r>
      <w:r w:rsidRPr="00C51AA6">
        <w:rPr>
          <w:b w:val="0"/>
          <w:sz w:val="24"/>
          <w:szCs w:val="24"/>
          <w:lang w:val="es-BO"/>
        </w:rPr>
        <w:t>presencia de los representantes de los licitantes que deseen asistir en la dirección indicada</w:t>
      </w:r>
      <w:r>
        <w:rPr>
          <w:b w:val="0"/>
          <w:sz w:val="24"/>
          <w:szCs w:val="24"/>
          <w:lang w:val="es-BO"/>
        </w:rPr>
        <w:t xml:space="preserve"> en este Anuncio. </w:t>
      </w:r>
      <w:r w:rsidRPr="005E6E97">
        <w:rPr>
          <w:b w:val="0"/>
          <w:sz w:val="24"/>
          <w:szCs w:val="24"/>
          <w:lang w:val="es-BO"/>
        </w:rPr>
        <w:t>El Contratante no será responsable por el extravío</w:t>
      </w:r>
      <w:r>
        <w:rPr>
          <w:b w:val="0"/>
          <w:sz w:val="24"/>
          <w:szCs w:val="24"/>
          <w:lang w:val="es-BO"/>
        </w:rPr>
        <w:t xml:space="preserve">, </w:t>
      </w:r>
      <w:r w:rsidRPr="005E6E97">
        <w:rPr>
          <w:b w:val="0"/>
          <w:sz w:val="24"/>
          <w:szCs w:val="24"/>
          <w:lang w:val="es-BO"/>
        </w:rPr>
        <w:t>en caso de entregarse en otra dirección</w:t>
      </w:r>
      <w:r>
        <w:rPr>
          <w:b w:val="0"/>
          <w:sz w:val="24"/>
          <w:szCs w:val="24"/>
          <w:lang w:val="es-BO"/>
        </w:rPr>
        <w:t xml:space="preserve"> o</w:t>
      </w:r>
      <w:r w:rsidRPr="005E6E97">
        <w:rPr>
          <w:b w:val="0"/>
          <w:sz w:val="24"/>
          <w:szCs w:val="24"/>
          <w:lang w:val="es-BO"/>
        </w:rPr>
        <w:t xml:space="preserve"> entrega tardía de </w:t>
      </w:r>
      <w:r>
        <w:rPr>
          <w:b w:val="0"/>
          <w:sz w:val="24"/>
          <w:szCs w:val="24"/>
          <w:lang w:val="es-BO"/>
        </w:rPr>
        <w:t>ofertas</w:t>
      </w:r>
      <w:r w:rsidRPr="005E6E97">
        <w:rPr>
          <w:b w:val="0"/>
          <w:sz w:val="24"/>
          <w:szCs w:val="24"/>
          <w:lang w:val="es-BO"/>
        </w:rPr>
        <w:t>; asimismo, los documentos entregados dentro del plazo establecido no serán devueltos independient</w:t>
      </w:r>
      <w:r>
        <w:rPr>
          <w:b w:val="0"/>
          <w:sz w:val="24"/>
          <w:szCs w:val="24"/>
          <w:lang w:val="es-BO"/>
        </w:rPr>
        <w:t>emente del resultado del proceso</w:t>
      </w:r>
      <w:r w:rsidRPr="005E6E97">
        <w:rPr>
          <w:b w:val="0"/>
          <w:sz w:val="24"/>
          <w:szCs w:val="24"/>
          <w:lang w:val="es-BO"/>
        </w:rPr>
        <w:t>.</w:t>
      </w:r>
    </w:p>
    <w:p w14:paraId="30302D8D" w14:textId="77777777" w:rsidR="00952C46" w:rsidRPr="00E007E7" w:rsidRDefault="00952C46" w:rsidP="00952C46">
      <w:pPr>
        <w:rPr>
          <w:lang w:val="es-419"/>
        </w:rPr>
      </w:pPr>
    </w:p>
    <w:p w14:paraId="43503F3B" w14:textId="77777777" w:rsidR="00952C46" w:rsidRPr="00D4407D" w:rsidRDefault="00952C46" w:rsidP="00952C46">
      <w:pPr>
        <w:jc w:val="center"/>
        <w:rPr>
          <w:bCs/>
          <w:lang w:val="es-419"/>
        </w:rPr>
      </w:pPr>
      <w:r>
        <w:rPr>
          <w:bCs/>
          <w:lang w:val="es-419"/>
        </w:rPr>
        <w:t>Comité de Evaluación de Adquisiciones Ad-Hoc</w:t>
      </w:r>
    </w:p>
    <w:p w14:paraId="78969F6F" w14:textId="77777777" w:rsidR="00952C46" w:rsidRPr="00D4407D" w:rsidRDefault="00952C46" w:rsidP="00952C46">
      <w:pPr>
        <w:jc w:val="center"/>
        <w:rPr>
          <w:bCs/>
          <w:lang w:val="es-419"/>
        </w:rPr>
      </w:pPr>
      <w:r>
        <w:rPr>
          <w:bCs/>
          <w:lang w:val="es-419"/>
        </w:rPr>
        <w:t>San Borja, noviembre 2023</w:t>
      </w:r>
    </w:p>
    <w:p w14:paraId="24E905E5" w14:textId="77777777" w:rsidR="009F2B11" w:rsidRDefault="009F2B11"/>
    <w:sectPr w:rsidR="009F2B11" w:rsidSect="008F41F3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46"/>
    <w:rsid w:val="001C6311"/>
    <w:rsid w:val="0051332C"/>
    <w:rsid w:val="008E1F42"/>
    <w:rsid w:val="008F41F3"/>
    <w:rsid w:val="00952C46"/>
    <w:rsid w:val="009F2B11"/>
    <w:rsid w:val="00DA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B0A7"/>
  <w15:chartTrackingRefBased/>
  <w15:docId w15:val="{1B7E9EA8-7D06-453B-B147-1EE88A3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itation List,본문(내용),List Paragraph (numbered (a)),Colorful List - Accent 11,titulo 5,TIT 2 IND,Capítulo,Bullets,Numbered List Paragraph,123 List Paragraph,Celula,Main numbered paragraph,tEXTO,Texto,Titulo 1,Fase,bei normal,Párrafo,de,H"/>
    <w:basedOn w:val="Normal"/>
    <w:link w:val="PrrafodelistaCar"/>
    <w:uiPriority w:val="34"/>
    <w:qFormat/>
    <w:rsid w:val="00952C46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Colorful List - Accent 11 Car,titulo 5 Car,TIT 2 IND Car,Capítulo Car,Bullets Car,Numbered List Paragraph Car,123 List Paragraph Car,Celula Car,tEXTO Car,Texto Car,H Car"/>
    <w:link w:val="Prrafodelista"/>
    <w:uiPriority w:val="34"/>
    <w:qFormat/>
    <w:rsid w:val="00952C4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itu1toc1">
    <w:name w:val="titu 1 toc 1"/>
    <w:basedOn w:val="Normal"/>
    <w:link w:val="titu1toc1Car"/>
    <w:qFormat/>
    <w:rsid w:val="00952C46"/>
    <w:pPr>
      <w:spacing w:before="240" w:after="240"/>
      <w:jc w:val="center"/>
    </w:pPr>
    <w:rPr>
      <w:b/>
      <w:sz w:val="44"/>
    </w:rPr>
  </w:style>
  <w:style w:type="character" w:customStyle="1" w:styleId="titu1toc1Car">
    <w:name w:val="titu 1 toc 1 Car"/>
    <w:link w:val="titu1toc1"/>
    <w:rsid w:val="00952C46"/>
    <w:rPr>
      <w:rFonts w:ascii="Times New Roman" w:eastAsia="Times New Roman" w:hAnsi="Times New Roman" w:cs="Times New Roman"/>
      <w:b/>
      <w:kern w:val="0"/>
      <w:sz w:val="44"/>
      <w:szCs w:val="24"/>
      <w14:ligatures w14:val="none"/>
    </w:rPr>
  </w:style>
  <w:style w:type="paragraph" w:customStyle="1" w:styleId="Tabla8titulo">
    <w:name w:val="Tabla8 titulo"/>
    <w:basedOn w:val="Normal"/>
    <w:link w:val="Tabla8tituloCar"/>
    <w:qFormat/>
    <w:rsid w:val="00952C46"/>
    <w:pPr>
      <w:spacing w:before="120" w:after="240"/>
      <w:jc w:val="center"/>
    </w:pPr>
    <w:rPr>
      <w:b/>
      <w:sz w:val="36"/>
      <w:szCs w:val="20"/>
      <w:lang w:val="es-ES"/>
    </w:rPr>
  </w:style>
  <w:style w:type="character" w:customStyle="1" w:styleId="Tabla8tituloCar">
    <w:name w:val="Tabla8 titulo Car"/>
    <w:link w:val="Tabla8titulo"/>
    <w:rsid w:val="00952C46"/>
    <w:rPr>
      <w:rFonts w:ascii="Times New Roman" w:eastAsia="Times New Roman" w:hAnsi="Times New Roman" w:cs="Times New Roman"/>
      <w:b/>
      <w:kern w:val="0"/>
      <w:sz w:val="36"/>
      <w:szCs w:val="2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ciencia.gob.pe/solicitud-de-ofert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2023-11-15T23:25:00Z</dcterms:created>
  <dcterms:modified xsi:type="dcterms:W3CDTF">2023-11-17T19:27:00Z</dcterms:modified>
</cp:coreProperties>
</file>