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53D784DB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5065D653" w14:textId="4BEDBE3D" w:rsidR="00EF7214" w:rsidRPr="00EF7214" w:rsidRDefault="00EF7214" w:rsidP="00EF721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808080"/>
          <w:sz w:val="20"/>
          <w:szCs w:val="21"/>
          <w:lang w:eastAsia="es-ES"/>
        </w:rPr>
      </w:pP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</w:t>
      </w:r>
      <w:r w:rsidR="00C82545" w:rsidRPr="00C82545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Año del Bicentenario, de la consolidación de nuestra Independencia, y de la conmemoración de las Heroicas Batallas de Junín y Ayacucho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481C5292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51745F" w:rsidRPr="0051745F">
        <w:rPr>
          <w:rFonts w:asciiTheme="majorHAnsi" w:hAnsiTheme="majorHAnsi" w:cstheme="majorHAnsi"/>
          <w:b/>
          <w:bCs/>
          <w:sz w:val="20"/>
          <w:szCs w:val="20"/>
        </w:rPr>
        <w:t>Consultoría para brindar apoyo y seguimiento a los equipos de gestión de iniciativas de vinculación academia industria en las cadenas de valor textil, algodón y lacas y colorantes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</w:t>
      </w:r>
      <w:proofErr w:type="spellStart"/>
      <w:r w:rsidRPr="00EF7214">
        <w:rPr>
          <w:rFonts w:asciiTheme="majorHAnsi" w:hAnsiTheme="majorHAnsi" w:cstheme="majorHAnsi"/>
          <w:b/>
          <w:bCs/>
          <w:sz w:val="20"/>
          <w:szCs w:val="20"/>
        </w:rPr>
        <w:t>N°</w:t>
      </w:r>
      <w:proofErr w:type="spellEnd"/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25CCD5E3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51745F">
        <w:rPr>
          <w:rFonts w:asciiTheme="majorHAnsi" w:hAnsiTheme="majorHAnsi" w:cstheme="majorHAnsi"/>
          <w:b/>
          <w:bCs/>
          <w:sz w:val="20"/>
          <w:szCs w:val="20"/>
        </w:rPr>
        <w:t>425579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EB170E">
        <w:rPr>
          <w:rFonts w:asciiTheme="majorHAnsi" w:hAnsiTheme="majorHAnsi" w:cstheme="majorHAnsi"/>
          <w:b/>
          <w:bCs/>
          <w:sz w:val="20"/>
          <w:szCs w:val="20"/>
        </w:rPr>
        <w:t>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54AD3EF3" w:rsidR="006512E0" w:rsidRPr="00396919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EF7214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EF7214">
        <w:rPr>
          <w:rFonts w:asciiTheme="majorHAnsi" w:hAnsiTheme="majorHAnsi" w:cstheme="majorHAnsi"/>
          <w:sz w:val="20"/>
          <w:szCs w:val="20"/>
        </w:rPr>
        <w:t>l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EF7214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EF7214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para el </w:t>
      </w:r>
      <w:r w:rsidR="00255794" w:rsidRPr="00396919">
        <w:rPr>
          <w:rFonts w:asciiTheme="majorHAnsi" w:hAnsiTheme="majorHAnsi" w:cstheme="majorHAnsi"/>
          <w:sz w:val="20"/>
          <w:szCs w:val="20"/>
        </w:rPr>
        <w:t xml:space="preserve">proceso de selección </w:t>
      </w:r>
      <w:r w:rsidR="00EF7214" w:rsidRPr="00396919">
        <w:rPr>
          <w:rFonts w:asciiTheme="majorHAnsi" w:hAnsiTheme="majorHAnsi" w:cstheme="majorHAnsi"/>
          <w:sz w:val="20"/>
          <w:szCs w:val="20"/>
        </w:rPr>
        <w:t>de un profesional para la Consultoría Individual “</w:t>
      </w:r>
      <w:r w:rsidR="0051745F" w:rsidRPr="0051745F">
        <w:rPr>
          <w:rFonts w:asciiTheme="majorHAnsi" w:hAnsiTheme="majorHAnsi" w:cstheme="majorHAnsi"/>
          <w:b/>
          <w:bCs/>
          <w:sz w:val="20"/>
          <w:szCs w:val="20"/>
        </w:rPr>
        <w:t>Consultoría para brindar apoyo y seguimiento a los equipos de gestión de iniciativas de vinculación academia industria en las cadenas de valor textil, algodón y lacas y colorantes</w:t>
      </w:r>
      <w:r w:rsidR="00EF7214" w:rsidRPr="00396919">
        <w:rPr>
          <w:rFonts w:asciiTheme="majorHAnsi" w:hAnsiTheme="majorHAnsi" w:cstheme="majorHAnsi"/>
          <w:sz w:val="20"/>
          <w:szCs w:val="20"/>
        </w:rPr>
        <w:t>”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, quedando conformado de la siguiente manera: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2D5C9547" w:rsidR="00396919" w:rsidRPr="00396919" w:rsidRDefault="0051745F" w:rsidP="00C82545">
      <w:pPr>
        <w:pStyle w:val="Default"/>
        <w:numPr>
          <w:ilvl w:val="0"/>
          <w:numId w:val="15"/>
        </w:numPr>
        <w:ind w:hanging="1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51745F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Ethel </w:t>
      </w:r>
      <w:r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Simone </w:t>
      </w:r>
      <w:r w:rsidRPr="0051745F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Palomino </w:t>
      </w:r>
      <w:proofErr w:type="spellStart"/>
      <w:r w:rsidRPr="0051745F">
        <w:rPr>
          <w:rFonts w:asciiTheme="majorHAnsi" w:hAnsiTheme="majorHAnsi" w:cstheme="majorHAnsi"/>
          <w:b/>
          <w:bCs/>
          <w:color w:val="auto"/>
          <w:sz w:val="20"/>
          <w:szCs w:val="20"/>
        </w:rPr>
        <w:t>Zuñiga</w:t>
      </w:r>
      <w:proofErr w:type="spellEnd"/>
      <w:r w:rsidR="00961FA6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000000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="00BA67CB"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 w:rsidR="00BA67CB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4092C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625DF" w14:textId="77777777" w:rsidR="001031F9" w:rsidRDefault="001031F9" w:rsidP="00CE4044">
      <w:pPr>
        <w:spacing w:after="0" w:line="240" w:lineRule="auto"/>
      </w:pPr>
      <w:r>
        <w:separator/>
      </w:r>
    </w:p>
  </w:endnote>
  <w:endnote w:type="continuationSeparator" w:id="0">
    <w:p w14:paraId="2CCC9D47" w14:textId="77777777" w:rsidR="001031F9" w:rsidRDefault="001031F9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7038" w14:textId="77777777" w:rsidR="001031F9" w:rsidRDefault="001031F9" w:rsidP="00CE4044">
      <w:pPr>
        <w:spacing w:after="0" w:line="240" w:lineRule="auto"/>
      </w:pPr>
      <w:r>
        <w:separator/>
      </w:r>
    </w:p>
  </w:footnote>
  <w:footnote w:type="continuationSeparator" w:id="0">
    <w:p w14:paraId="0F684B82" w14:textId="77777777" w:rsidR="001031F9" w:rsidRDefault="001031F9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276"/>
    <w:multiLevelType w:val="hybridMultilevel"/>
    <w:tmpl w:val="D5A6C1CE"/>
    <w:lvl w:ilvl="0" w:tplc="2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3921">
    <w:abstractNumId w:val="13"/>
  </w:num>
  <w:num w:numId="2" w16cid:durableId="1146553685">
    <w:abstractNumId w:val="14"/>
  </w:num>
  <w:num w:numId="3" w16cid:durableId="1178543716">
    <w:abstractNumId w:val="5"/>
  </w:num>
  <w:num w:numId="4" w16cid:durableId="1510215167">
    <w:abstractNumId w:val="1"/>
  </w:num>
  <w:num w:numId="5" w16cid:durableId="484051226">
    <w:abstractNumId w:val="3"/>
  </w:num>
  <w:num w:numId="6" w16cid:durableId="967399985">
    <w:abstractNumId w:val="12"/>
  </w:num>
  <w:num w:numId="7" w16cid:durableId="1146628736">
    <w:abstractNumId w:val="10"/>
  </w:num>
  <w:num w:numId="8" w16cid:durableId="858928712">
    <w:abstractNumId w:val="9"/>
  </w:num>
  <w:num w:numId="9" w16cid:durableId="905460838">
    <w:abstractNumId w:val="2"/>
  </w:num>
  <w:num w:numId="10" w16cid:durableId="536432675">
    <w:abstractNumId w:val="7"/>
  </w:num>
  <w:num w:numId="11" w16cid:durableId="83844634">
    <w:abstractNumId w:val="0"/>
  </w:num>
  <w:num w:numId="12" w16cid:durableId="201402836">
    <w:abstractNumId w:val="4"/>
  </w:num>
  <w:num w:numId="13" w16cid:durableId="779298301">
    <w:abstractNumId w:val="11"/>
  </w:num>
  <w:num w:numId="14" w16cid:durableId="500514143">
    <w:abstractNumId w:val="6"/>
  </w:num>
  <w:num w:numId="15" w16cid:durableId="37874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0B05E8"/>
    <w:rsid w:val="001031F9"/>
    <w:rsid w:val="00134BC0"/>
    <w:rsid w:val="00140B80"/>
    <w:rsid w:val="001E1FB6"/>
    <w:rsid w:val="001E2A3F"/>
    <w:rsid w:val="001E5D36"/>
    <w:rsid w:val="001F3429"/>
    <w:rsid w:val="002547B9"/>
    <w:rsid w:val="00255794"/>
    <w:rsid w:val="00270A5E"/>
    <w:rsid w:val="002B3833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1745F"/>
    <w:rsid w:val="005B1C2D"/>
    <w:rsid w:val="005D20E4"/>
    <w:rsid w:val="005D3863"/>
    <w:rsid w:val="0060536D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94AC3"/>
    <w:rsid w:val="006A2980"/>
    <w:rsid w:val="006B31BB"/>
    <w:rsid w:val="006C6FCD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C42E5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927B36"/>
    <w:rsid w:val="00961FA6"/>
    <w:rsid w:val="00A0733B"/>
    <w:rsid w:val="00A35D25"/>
    <w:rsid w:val="00A71644"/>
    <w:rsid w:val="00A81AE4"/>
    <w:rsid w:val="00AC28BC"/>
    <w:rsid w:val="00B90233"/>
    <w:rsid w:val="00BA67CB"/>
    <w:rsid w:val="00C041A1"/>
    <w:rsid w:val="00C82545"/>
    <w:rsid w:val="00CB52B3"/>
    <w:rsid w:val="00CE4044"/>
    <w:rsid w:val="00DB1A2F"/>
    <w:rsid w:val="00DD21D3"/>
    <w:rsid w:val="00DE3C04"/>
    <w:rsid w:val="00E4092C"/>
    <w:rsid w:val="00EB170E"/>
    <w:rsid w:val="00EF7214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11</cp:revision>
  <cp:lastPrinted>2022-04-06T22:11:00Z</cp:lastPrinted>
  <dcterms:created xsi:type="dcterms:W3CDTF">2023-04-24T23:30:00Z</dcterms:created>
  <dcterms:modified xsi:type="dcterms:W3CDTF">2024-09-09T02:46:00Z</dcterms:modified>
</cp:coreProperties>
</file>