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79B6DD9" w14:textId="6EA9CB6D" w:rsidR="00D67268" w:rsidRPr="00CE6818" w:rsidRDefault="003914D9" w:rsidP="00D67268">
      <w:pPr>
        <w:pStyle w:val="Textoindependiente"/>
        <w:ind w:left="1440" w:hanging="1440"/>
        <w:jc w:val="both"/>
        <w:rPr>
          <w:color w:val="0000FF"/>
          <w:lang w:val="es-MX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bookmarkStart w:id="0" w:name="_Hlk104272718"/>
      <w:r w:rsidR="00CE6818" w:rsidRPr="00CE6818">
        <w:rPr>
          <w:rFonts w:cs="Tahoma"/>
          <w:color w:val="0000FF"/>
          <w:shd w:val="clear" w:color="auto" w:fill="FFFFFF"/>
        </w:rPr>
        <w:t>Servicio de mejoramiento de la Plataforma Vinculate - Plataforma 2</w:t>
      </w:r>
      <w:bookmarkEnd w:id="0"/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38A0C88F" w:rsidR="00084DE6" w:rsidRPr="0038320E" w:rsidRDefault="00275DE0" w:rsidP="003B2DBB">
      <w:pPr>
        <w:pStyle w:val="Textoindependiente"/>
        <w:rPr>
          <w:iCs/>
          <w:color w:val="0000FF"/>
        </w:rPr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38320E">
        <w:rPr>
          <w:iCs/>
          <w:color w:val="0000FF"/>
        </w:rPr>
        <w:t>PE-FONDECYT-</w:t>
      </w:r>
      <w:r w:rsidR="00CE6818">
        <w:rPr>
          <w:iCs/>
          <w:color w:val="0000FF"/>
        </w:rPr>
        <w:t>287138</w:t>
      </w:r>
      <w:r w:rsidR="00B51C77" w:rsidRPr="0038320E">
        <w:rPr>
          <w:iCs/>
          <w:color w:val="0000FF"/>
        </w:rPr>
        <w:t>-CS-</w:t>
      </w:r>
      <w:r w:rsidR="00B02242" w:rsidRPr="0038320E">
        <w:rPr>
          <w:iCs/>
          <w:color w:val="0000FF"/>
        </w:rPr>
        <w:t>CQS</w:t>
      </w:r>
      <w:r w:rsidRPr="0038320E">
        <w:rPr>
          <w:iCs/>
          <w:color w:val="0000FF"/>
        </w:rPr>
        <w:t xml:space="preserve"> (código STEP)</w:t>
      </w:r>
    </w:p>
    <w:p w14:paraId="52F9006D" w14:textId="77777777" w:rsidR="00084DE6" w:rsidRPr="00B51C77" w:rsidRDefault="00084DE6" w:rsidP="003B2DBB">
      <w:pPr>
        <w:pStyle w:val="Textoindependiente"/>
      </w:pPr>
    </w:p>
    <w:p w14:paraId="35924192" w14:textId="09F41C45" w:rsidR="00084DE6" w:rsidRPr="00B51C77" w:rsidRDefault="00275DE0" w:rsidP="003B2DBB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3B2DBB">
      <w:pPr>
        <w:pStyle w:val="Textoindependiente"/>
        <w:jc w:val="both"/>
      </w:pPr>
    </w:p>
    <w:p w14:paraId="0E8B79DC" w14:textId="3E21B879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CE6818" w:rsidRPr="00CE6818">
        <w:rPr>
          <w:i/>
          <w:color w:val="0000FF"/>
          <w:sz w:val="20"/>
          <w:szCs w:val="20"/>
        </w:rPr>
        <w:t>Servicio de mejoramiento de la Plataforma Vinculate - Plataforma 2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3B2DBB">
      <w:pPr>
        <w:pStyle w:val="Textoindependiente"/>
        <w:jc w:val="both"/>
      </w:pPr>
    </w:p>
    <w:p w14:paraId="17CEB06F" w14:textId="09976C0E" w:rsidR="00084DE6" w:rsidRPr="00B51C77" w:rsidRDefault="00275DE0" w:rsidP="003B2DBB">
      <w:pPr>
        <w:pStyle w:val="Textoindependiente"/>
        <w:jc w:val="both"/>
      </w:pPr>
      <w:r w:rsidRPr="00B51C77">
        <w:t xml:space="preserve">El </w:t>
      </w:r>
      <w:r w:rsidR="00351976">
        <w:t>Programa Nacional de Investigación de Investigación Científica y Estudios Avanzados - PROCIENCIA</w:t>
      </w:r>
      <w:r w:rsidRPr="00B51C77">
        <w:t xml:space="preserve"> (</w:t>
      </w:r>
      <w:r w:rsidR="00351976">
        <w:t xml:space="preserve">antes </w:t>
      </w:r>
      <w:r w:rsidRPr="00B51C77">
        <w:t>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0CC534E3" w14:textId="6970F746" w:rsidR="00084DE6" w:rsidRDefault="00084DE6" w:rsidP="003B2DBB">
      <w:pPr>
        <w:pStyle w:val="Textoindependiente"/>
      </w:pPr>
    </w:p>
    <w:p w14:paraId="0B47DFCD" w14:textId="77777777" w:rsidR="0038320E" w:rsidRPr="0038320E" w:rsidRDefault="0038320E" w:rsidP="0038320E">
      <w:pPr>
        <w:pStyle w:val="Textoindependiente"/>
        <w:rPr>
          <w:color w:val="0000FF"/>
        </w:rPr>
      </w:pPr>
      <w:r w:rsidRPr="0038320E">
        <w:rPr>
          <w:color w:val="0000FF"/>
        </w:rPr>
        <w:t>La firma consultora puede ser una empresa o un consorcio de empresas, la cual debe contar con personería jurídica nacional o internacional y debe cumplir los siguientes requisitos mínimos:</w:t>
      </w:r>
    </w:p>
    <w:p w14:paraId="5F616BBA" w14:textId="77777777" w:rsidR="0038320E" w:rsidRPr="0038320E" w:rsidRDefault="0038320E" w:rsidP="0038320E">
      <w:pPr>
        <w:pStyle w:val="Textoindependiente"/>
        <w:rPr>
          <w:b/>
          <w:bCs/>
          <w:color w:val="0000FF"/>
        </w:rPr>
      </w:pPr>
    </w:p>
    <w:p w14:paraId="06063AE1" w14:textId="77777777" w:rsidR="00CE6818" w:rsidRPr="00CE6818" w:rsidRDefault="00CE6818" w:rsidP="00CE6818">
      <w:pPr>
        <w:pStyle w:val="Textoindependiente"/>
        <w:numPr>
          <w:ilvl w:val="0"/>
          <w:numId w:val="9"/>
        </w:numPr>
        <w:ind w:left="851" w:hanging="425"/>
        <w:jc w:val="both"/>
        <w:rPr>
          <w:color w:val="0000FF"/>
          <w:lang w:val="es-PE"/>
        </w:rPr>
      </w:pPr>
      <w:r w:rsidRPr="00CE6818">
        <w:rPr>
          <w:color w:val="0000FF"/>
          <w:lang w:val="es-PE"/>
        </w:rPr>
        <w:t xml:space="preserve">El proveedor debe ser una persona jurídica. </w:t>
      </w:r>
    </w:p>
    <w:p w14:paraId="380D8FCC" w14:textId="3E235BFE" w:rsidR="00CE6818" w:rsidRPr="00CE6818" w:rsidRDefault="00CE6818" w:rsidP="00CE6818">
      <w:pPr>
        <w:pStyle w:val="Textoindependiente"/>
        <w:numPr>
          <w:ilvl w:val="0"/>
          <w:numId w:val="9"/>
        </w:numPr>
        <w:ind w:left="851" w:hanging="425"/>
        <w:jc w:val="both"/>
        <w:rPr>
          <w:color w:val="0000FF"/>
          <w:lang w:val="es-PE"/>
        </w:rPr>
      </w:pPr>
      <w:r w:rsidRPr="00CE6818">
        <w:rPr>
          <w:color w:val="0000FF"/>
          <w:lang w:val="es-PE"/>
        </w:rPr>
        <w:t xml:space="preserve">Acreditar experiencia, como mínimo, con seis (06) servicios en diseño, administración de portales, manejo de espacios virtuales, administración de contenidos y/o implementación de páginas web en el mercado peruano. </w:t>
      </w:r>
    </w:p>
    <w:p w14:paraId="7B525894" w14:textId="5462FD86" w:rsidR="00CE6818" w:rsidRPr="00CE6818" w:rsidRDefault="00CE6818" w:rsidP="00CE6818">
      <w:pPr>
        <w:pStyle w:val="Textoindependiente"/>
        <w:numPr>
          <w:ilvl w:val="0"/>
          <w:numId w:val="9"/>
        </w:numPr>
        <w:ind w:left="851" w:hanging="425"/>
        <w:jc w:val="both"/>
        <w:rPr>
          <w:color w:val="0000FF"/>
          <w:lang w:val="es-PE"/>
        </w:rPr>
      </w:pPr>
      <w:r w:rsidRPr="00CE6818">
        <w:rPr>
          <w:color w:val="0000FF"/>
          <w:lang w:val="es-PE"/>
        </w:rPr>
        <w:t xml:space="preserve">De la experiencia presentada, debe contar con al menos tres (03) servicios ejecutados en entidades públicas. </w:t>
      </w:r>
    </w:p>
    <w:p w14:paraId="03EA67D8" w14:textId="0D863620" w:rsidR="007A2E15" w:rsidRPr="00CE6818" w:rsidRDefault="00CE6818" w:rsidP="00670189">
      <w:pPr>
        <w:pStyle w:val="Textoindependiente"/>
        <w:numPr>
          <w:ilvl w:val="0"/>
          <w:numId w:val="9"/>
        </w:numPr>
        <w:ind w:left="851" w:hanging="425"/>
        <w:jc w:val="both"/>
        <w:rPr>
          <w:color w:val="0000FF"/>
          <w:lang w:val="es-PE"/>
        </w:rPr>
      </w:pPr>
      <w:r w:rsidRPr="00CE6818">
        <w:rPr>
          <w:color w:val="0000FF"/>
          <w:lang w:val="es-PE"/>
        </w:rPr>
        <w:t>Debe contar con RNP vigente y no estar inhabilitado para realizar contrataciones por el estado</w:t>
      </w:r>
      <w:r>
        <w:rPr>
          <w:color w:val="0000FF"/>
          <w:lang w:val="es-PE"/>
        </w:rPr>
        <w:t>.</w:t>
      </w:r>
      <w:r w:rsidR="007A2E15" w:rsidRPr="00CE6818">
        <w:rPr>
          <w:color w:val="0000FF"/>
          <w:lang w:val="es-PE"/>
        </w:rPr>
        <w:t xml:space="preserve"> </w:t>
      </w:r>
    </w:p>
    <w:p w14:paraId="2C972B8C" w14:textId="77777777" w:rsidR="0038320E" w:rsidRDefault="0038320E" w:rsidP="003B2DBB">
      <w:pPr>
        <w:pStyle w:val="Textoindependiente"/>
        <w:jc w:val="both"/>
      </w:pPr>
    </w:p>
    <w:p w14:paraId="048A9341" w14:textId="7D3FAF05" w:rsidR="00084DE6" w:rsidRPr="00B51C77" w:rsidRDefault="0038320E" w:rsidP="003B2DBB">
      <w:pPr>
        <w:pStyle w:val="Textoindependiente"/>
        <w:jc w:val="both"/>
      </w:pPr>
      <w:r>
        <w:t>Las firmas consultoras</w:t>
      </w:r>
      <w:r w:rsidR="00275DE0" w:rsidRPr="00B51C77">
        <w:t xml:space="preserve"> deberán proporcionar información que indique que están cualificados para suministrar los</w:t>
      </w:r>
      <w:r w:rsidR="00275DE0" w:rsidRPr="00B51C77">
        <w:rPr>
          <w:spacing w:val="1"/>
        </w:rPr>
        <w:t xml:space="preserve"> </w:t>
      </w:r>
      <w:r w:rsidR="00275DE0" w:rsidRPr="00B51C77">
        <w:t>servicios.</w:t>
      </w:r>
      <w:r w:rsidR="00275DE0" w:rsidRPr="00B51C77">
        <w:rPr>
          <w:spacing w:val="45"/>
        </w:rPr>
        <w:t xml:space="preserve"> </w:t>
      </w:r>
      <w:r w:rsidR="00275DE0" w:rsidRPr="00B51C77">
        <w:t>Para el</w:t>
      </w:r>
      <w:r w:rsidR="00275DE0" w:rsidRPr="00B51C77">
        <w:rPr>
          <w:spacing w:val="-1"/>
        </w:rPr>
        <w:t xml:space="preserve"> </w:t>
      </w:r>
      <w:r w:rsidR="00275DE0" w:rsidRPr="00B51C77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lastRenderedPageBreak/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B51C77" w:rsidRDefault="00C35DCD" w:rsidP="003B2DBB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3B2DBB">
      <w:pPr>
        <w:pStyle w:val="Textoindependiente"/>
      </w:pPr>
    </w:p>
    <w:p w14:paraId="17D2D180" w14:textId="77777777" w:rsidR="00084DE6" w:rsidRPr="00B51C77" w:rsidRDefault="00275DE0" w:rsidP="003B2DBB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3B2DBB">
      <w:pPr>
        <w:pStyle w:val="Textoindependiente"/>
      </w:pPr>
    </w:p>
    <w:p w14:paraId="7B2525CA" w14:textId="276F2F6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3B2DBB">
      <w:pPr>
        <w:pStyle w:val="Textoindependiente"/>
      </w:pPr>
    </w:p>
    <w:p w14:paraId="1A896D37" w14:textId="77777777" w:rsidR="00084DE6" w:rsidRDefault="00275DE0" w:rsidP="003B2DBB">
      <w:pPr>
        <w:pStyle w:val="Textoindependiente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3B2DBB">
      <w:pPr>
        <w:pStyle w:val="Textoindependiente"/>
      </w:pPr>
    </w:p>
    <w:p w14:paraId="2C721595" w14:textId="389A2671" w:rsidR="00084DE6" w:rsidRDefault="00275DE0" w:rsidP="003B2DBB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CE6818">
        <w:rPr>
          <w:b/>
          <w:spacing w:val="-1"/>
          <w:u w:val="single"/>
        </w:rPr>
        <w:t>06</w:t>
      </w:r>
      <w:r w:rsidR="000B15CD">
        <w:rPr>
          <w:b/>
          <w:spacing w:val="-1"/>
          <w:u w:val="single"/>
        </w:rPr>
        <w:t xml:space="preserve"> de </w:t>
      </w:r>
      <w:r w:rsidR="00CE6818">
        <w:rPr>
          <w:b/>
          <w:spacing w:val="-1"/>
          <w:u w:val="single"/>
        </w:rPr>
        <w:t>junio</w:t>
      </w:r>
      <w:r w:rsidR="007A452F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3B2DBB">
      <w:pPr>
        <w:pStyle w:val="Textoindependiente"/>
        <w:rPr>
          <w:sz w:val="11"/>
        </w:rPr>
      </w:pPr>
    </w:p>
    <w:p w14:paraId="096E4287" w14:textId="2C80A786" w:rsidR="00651177" w:rsidRDefault="00351976" w:rsidP="003B2DBB">
      <w:pPr>
        <w:pStyle w:val="Textoindependiente"/>
      </w:pPr>
      <w:r>
        <w:t>Programa Nacional de Investigación de Investigación Científica y Estudios Avanzados - PROCIENCIA</w:t>
      </w:r>
    </w:p>
    <w:p w14:paraId="76E95239" w14:textId="3556A5F3" w:rsidR="00084DE6" w:rsidRDefault="00275DE0" w:rsidP="003B2DBB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2DBB">
        <w:t>Apoyo Especialista en Adquisiciones 1 del Proyecto</w:t>
      </w:r>
    </w:p>
    <w:p w14:paraId="70045309" w14:textId="77777777" w:rsidR="00084DE6" w:rsidRDefault="00084DE6" w:rsidP="003B2DBB">
      <w:pPr>
        <w:sectPr w:rsidR="00084DE6" w:rsidSect="003B2DBB">
          <w:headerReference w:type="default" r:id="rId9"/>
          <w:footerReference w:type="default" r:id="rId10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5CEF" w14:textId="77777777" w:rsidR="00C35DCD" w:rsidRDefault="00C35DCD">
      <w:r>
        <w:separator/>
      </w:r>
    </w:p>
  </w:endnote>
  <w:endnote w:type="continuationSeparator" w:id="0">
    <w:p w14:paraId="2C2AFBAB" w14:textId="77777777" w:rsidR="00C35DCD" w:rsidRDefault="00C3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FE76" w14:textId="77777777" w:rsidR="00C35DCD" w:rsidRDefault="00C35DCD">
      <w:r>
        <w:separator/>
      </w:r>
    </w:p>
  </w:footnote>
  <w:footnote w:type="continuationSeparator" w:id="0">
    <w:p w14:paraId="5636E78E" w14:textId="77777777" w:rsidR="00C35DCD" w:rsidRDefault="00C3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BED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3196F"/>
    <w:multiLevelType w:val="hybridMultilevel"/>
    <w:tmpl w:val="71F67C4E"/>
    <w:lvl w:ilvl="0" w:tplc="FFFFFFFF">
      <w:numFmt w:val="bullet"/>
      <w:lvlText w:val="-"/>
      <w:lvlJc w:val="left"/>
      <w:pPr>
        <w:ind w:left="360" w:hanging="360"/>
      </w:pPr>
      <w:rPr>
        <w:rFonts w:ascii="Montserrat" w:eastAsia="Calibri" w:hAnsi="Montserrat" w:cs="Times New Roman" w:hint="default"/>
      </w:rPr>
    </w:lvl>
    <w:lvl w:ilvl="1" w:tplc="28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48925A02">
      <w:numFmt w:val="bullet"/>
      <w:lvlText w:val="•"/>
      <w:lvlJc w:val="left"/>
      <w:pPr>
        <w:ind w:left="1800" w:hanging="360"/>
      </w:pPr>
      <w:rPr>
        <w:rFonts w:ascii="Montserrat" w:eastAsia="MS Gothic" w:hAnsi="Montserrat" w:cstheme="majorHAns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FE41B17"/>
    <w:multiLevelType w:val="hybridMultilevel"/>
    <w:tmpl w:val="D50227F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4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78D1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8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 w16cid:durableId="778568597">
    <w:abstractNumId w:val="7"/>
  </w:num>
  <w:num w:numId="2" w16cid:durableId="1436710625">
    <w:abstractNumId w:val="10"/>
  </w:num>
  <w:num w:numId="3" w16cid:durableId="1042435578">
    <w:abstractNumId w:val="2"/>
  </w:num>
  <w:num w:numId="4" w16cid:durableId="1328752063">
    <w:abstractNumId w:val="5"/>
  </w:num>
  <w:num w:numId="5" w16cid:durableId="1218860129">
    <w:abstractNumId w:val="9"/>
  </w:num>
  <w:num w:numId="6" w16cid:durableId="1195770258">
    <w:abstractNumId w:val="8"/>
  </w:num>
  <w:num w:numId="7" w16cid:durableId="1254627317">
    <w:abstractNumId w:val="4"/>
  </w:num>
  <w:num w:numId="8" w16cid:durableId="1371494144">
    <w:abstractNumId w:val="1"/>
  </w:num>
  <w:num w:numId="9" w16cid:durableId="1854605841">
    <w:abstractNumId w:val="3"/>
  </w:num>
  <w:num w:numId="10" w16cid:durableId="2070692716">
    <w:abstractNumId w:val="6"/>
  </w:num>
  <w:num w:numId="11" w16cid:durableId="93251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1371D4"/>
    <w:rsid w:val="00237367"/>
    <w:rsid w:val="00275DE0"/>
    <w:rsid w:val="00301F57"/>
    <w:rsid w:val="003365E1"/>
    <w:rsid w:val="00351976"/>
    <w:rsid w:val="0038320E"/>
    <w:rsid w:val="003914D9"/>
    <w:rsid w:val="003B2DBB"/>
    <w:rsid w:val="003B340A"/>
    <w:rsid w:val="003C66F2"/>
    <w:rsid w:val="003E2B8B"/>
    <w:rsid w:val="003F1085"/>
    <w:rsid w:val="004A7181"/>
    <w:rsid w:val="004D1A6D"/>
    <w:rsid w:val="004F4BB3"/>
    <w:rsid w:val="004F529C"/>
    <w:rsid w:val="00512254"/>
    <w:rsid w:val="005A2637"/>
    <w:rsid w:val="005A271C"/>
    <w:rsid w:val="00610B29"/>
    <w:rsid w:val="00646020"/>
    <w:rsid w:val="00651177"/>
    <w:rsid w:val="00687360"/>
    <w:rsid w:val="00707A17"/>
    <w:rsid w:val="007A2E15"/>
    <w:rsid w:val="007A452F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BF0A70"/>
    <w:rsid w:val="00C35DCD"/>
    <w:rsid w:val="00CB266C"/>
    <w:rsid w:val="00CC02FC"/>
    <w:rsid w:val="00CE6818"/>
    <w:rsid w:val="00D67268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43B40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Cruz Pajuelo</dc:creator>
  <cp:lastModifiedBy>Santa Cruz Pajuelo</cp:lastModifiedBy>
  <cp:revision>11</cp:revision>
  <dcterms:created xsi:type="dcterms:W3CDTF">2021-11-25T16:28:00Z</dcterms:created>
  <dcterms:modified xsi:type="dcterms:W3CDTF">2022-05-24T13:21:00Z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